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C65" w:rsidRPr="00474C65" w:rsidRDefault="00C934A2" w:rsidP="00474C65">
      <w:pPr>
        <w:pStyle w:val="Nagwek1"/>
        <w:shd w:val="clear" w:color="auto" w:fill="FFFFFF"/>
        <w:spacing w:before="240" w:beforeAutospacing="0" w:after="120" w:afterAutospacing="0" w:line="240" w:lineRule="atLeast"/>
        <w:rPr>
          <w:rFonts w:ascii="Georgia" w:hAnsi="Georgia"/>
          <w:color w:val="000000"/>
        </w:rPr>
      </w:pPr>
      <w:bookmarkStart w:id="0" w:name="_GoBack"/>
      <w:r w:rsidRPr="00C934A2">
        <w:rPr>
          <w:sz w:val="40"/>
          <w:szCs w:val="40"/>
        </w:rPr>
        <w:t xml:space="preserve">Pytania i odpowiedzi do zapytania ofertowego </w:t>
      </w:r>
      <w:r w:rsidR="00474C65">
        <w:rPr>
          <w:sz w:val="40"/>
          <w:szCs w:val="40"/>
        </w:rPr>
        <w:t xml:space="preserve">nr </w:t>
      </w:r>
      <w:r w:rsidR="00474C65" w:rsidRPr="00474C65">
        <w:rPr>
          <w:rFonts w:ascii="Georgia" w:hAnsi="Georgia"/>
          <w:color w:val="000000"/>
        </w:rPr>
        <w:t>TZ.220.3.2026.KPO.1</w:t>
      </w:r>
    </w:p>
    <w:bookmarkEnd w:id="0"/>
    <w:p w:rsidR="00816961" w:rsidRDefault="00816961">
      <w:pPr>
        <w:rPr>
          <w:sz w:val="40"/>
          <w:szCs w:val="40"/>
        </w:rPr>
      </w:pPr>
    </w:p>
    <w:p w:rsidR="00C934A2" w:rsidRDefault="00C934A2">
      <w:pPr>
        <w:rPr>
          <w:sz w:val="40"/>
          <w:szCs w:val="40"/>
        </w:rPr>
      </w:pPr>
    </w:p>
    <w:p w:rsidR="00474C65" w:rsidRDefault="00474C65" w:rsidP="00474C65">
      <w:r>
        <w:t xml:space="preserve">1. Zamawiający wskazuje w poz. 1 „rotametryczny dozownik tlenu”, jednocześnie wymagając kontroli </w:t>
      </w:r>
    </w:p>
    <w:p w:rsidR="00474C65" w:rsidRDefault="00474C65" w:rsidP="00474C65">
      <w:r>
        <w:t>przepływu zarówno tlenu, jak i powietrza.</w:t>
      </w:r>
    </w:p>
    <w:p w:rsidR="00474C65" w:rsidRDefault="00474C65" w:rsidP="00474C65">
      <w:r>
        <w:t xml:space="preserve">Pragniemy zwrócić uwagę, iż dozowniki są dedykowane do konkretnego rodzaju gazu medycznego </w:t>
      </w:r>
    </w:p>
    <w:p w:rsidR="00474C65" w:rsidRDefault="00474C65" w:rsidP="00474C65">
      <w:r>
        <w:t xml:space="preserve">i nie występują rozwiązania umożliwiające pracę jednego urządzenia jednocześnie z dwoma różnymi </w:t>
      </w:r>
    </w:p>
    <w:p w:rsidR="00474C65" w:rsidRDefault="00474C65" w:rsidP="00474C65">
      <w:r>
        <w:t xml:space="preserve">gazami (tlen oraz powietrze). </w:t>
      </w:r>
    </w:p>
    <w:p w:rsidR="00474C65" w:rsidRDefault="00474C65" w:rsidP="00474C65">
      <w:r>
        <w:t xml:space="preserve">W związku z powyższym prosimy o jednoznaczne wskazanie, dla którego gazu medycznego ma zostać </w:t>
      </w:r>
    </w:p>
    <w:p w:rsidR="00474C65" w:rsidRDefault="00474C65" w:rsidP="00474C65">
      <w:r>
        <w:t xml:space="preserve">zaoferowany dozownik: </w:t>
      </w:r>
    </w:p>
    <w:p w:rsidR="00474C65" w:rsidRDefault="00474C65" w:rsidP="00474C65">
      <w:r>
        <w:t xml:space="preserve">• tlen, </w:t>
      </w:r>
    </w:p>
    <w:p w:rsidR="00474C65" w:rsidRDefault="00474C65" w:rsidP="00474C65">
      <w:r>
        <w:t xml:space="preserve">lub </w:t>
      </w:r>
    </w:p>
    <w:p w:rsidR="00474C65" w:rsidRDefault="00474C65" w:rsidP="00474C65">
      <w:r>
        <w:t xml:space="preserve">• powietrze medyczne. </w:t>
      </w:r>
    </w:p>
    <w:p w:rsidR="00474C65" w:rsidRDefault="00474C65" w:rsidP="00474C65">
      <w:r>
        <w:t xml:space="preserve">Powyższa informacja jest niezbędna do prawidłowego przygotowania oferty oraz dokonania </w:t>
      </w:r>
    </w:p>
    <w:p w:rsidR="00474C65" w:rsidRDefault="00474C65" w:rsidP="00474C65">
      <w:r>
        <w:t>właściwej wyceny zamówienia.</w:t>
      </w:r>
    </w:p>
    <w:p w:rsidR="00474C65" w:rsidRPr="00474C65" w:rsidRDefault="00474C65" w:rsidP="00474C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4C65">
        <w:rPr>
          <w:b/>
        </w:rPr>
        <w:t>Odp.</w:t>
      </w:r>
      <w:r>
        <w:rPr>
          <w:b/>
        </w:rPr>
        <w:t xml:space="preserve"> </w:t>
      </w:r>
      <w:r w:rsidRPr="0047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Dozownik do tlenu</w:t>
      </w:r>
    </w:p>
    <w:p w:rsidR="00474C65" w:rsidRDefault="00474C65" w:rsidP="00474C65">
      <w:r>
        <w:t xml:space="preserve">2. Prosimy o wyjaśnienie Zamawiającego w związku z parametrem w poz. 1. wskazano dwa wymagania </w:t>
      </w:r>
    </w:p>
    <w:p w:rsidR="00474C65" w:rsidRDefault="00474C65" w:rsidP="00474C65">
      <w:r>
        <w:t xml:space="preserve">dotyczące montażu dozowników: </w:t>
      </w:r>
    </w:p>
    <w:p w:rsidR="00474C65" w:rsidRDefault="00474C65" w:rsidP="00474C65">
      <w:r>
        <w:t>- montaż bezpośrednio do punktu poboru</w:t>
      </w:r>
    </w:p>
    <w:p w:rsidR="00474C65" w:rsidRDefault="00474C65" w:rsidP="00474C65">
      <w:r>
        <w:t>- montaż na szynie</w:t>
      </w:r>
    </w:p>
    <w:p w:rsidR="00474C65" w:rsidRDefault="00474C65" w:rsidP="00474C65">
      <w:r>
        <w:t xml:space="preserve">Z uwagi na aktualną ofertę rynkową informujemy, że nie są dostępne dozowniki tlenu umożliwiające </w:t>
      </w:r>
    </w:p>
    <w:p w:rsidR="00474C65" w:rsidRDefault="00474C65" w:rsidP="00474C65">
      <w:r>
        <w:t xml:space="preserve">jednoczesny montaż bezpośrednio do punktu poboru oraz na szynę medyczną. W związku </w:t>
      </w:r>
    </w:p>
    <w:p w:rsidR="00474C65" w:rsidRDefault="00474C65" w:rsidP="00474C65">
      <w:r>
        <w:t xml:space="preserve">z powyższym prosimy o doprecyzowanie, czy Zamawiający wymaga montażu: wyłącznie do punktu </w:t>
      </w:r>
    </w:p>
    <w:p w:rsidR="00474C65" w:rsidRDefault="00474C65" w:rsidP="00474C65">
      <w:r>
        <w:t>poboru czy wyłącznie na szynę medyczną.</w:t>
      </w:r>
    </w:p>
    <w:p w:rsidR="00474C65" w:rsidRPr="00474C65" w:rsidRDefault="00474C65" w:rsidP="00474C65">
      <w:p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 xml:space="preserve">Odp. </w:t>
      </w:r>
      <w:r w:rsidRPr="0047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Montaż na szynie</w:t>
      </w:r>
    </w:p>
    <w:p w:rsidR="00474C65" w:rsidRDefault="00474C65" w:rsidP="00474C65">
      <w:r>
        <w:t>3. Prosimy o wyjaśnienie czy Zamawiający wymaga dozownika w poz. 1 wtyku AGA czy wtyku DIN?</w:t>
      </w:r>
    </w:p>
    <w:p w:rsidR="00474C65" w:rsidRPr="00474C65" w:rsidRDefault="00474C65" w:rsidP="00474C65">
      <w:pPr>
        <w:rPr>
          <w:b/>
        </w:rPr>
      </w:pPr>
      <w:r w:rsidRPr="00474C65">
        <w:rPr>
          <w:b/>
        </w:rPr>
        <w:t>Odp. AGA</w:t>
      </w:r>
    </w:p>
    <w:p w:rsidR="00474C65" w:rsidRDefault="00474C65" w:rsidP="00474C65">
      <w:r>
        <w:lastRenderedPageBreak/>
        <w:t xml:space="preserve">4. Prosimy o wyjaśnienie Zamawiającego czy dopuści reduktor tlenowy w poz. 2 przeznaczony do pracy </w:t>
      </w:r>
    </w:p>
    <w:p w:rsidR="00474C65" w:rsidRDefault="00474C65" w:rsidP="00474C65">
      <w:r>
        <w:t xml:space="preserve">z butlą tlenową posiadający zintegrowany przepływomierz, w związku z czym urządzenie nie wymaga </w:t>
      </w:r>
    </w:p>
    <w:p w:rsidR="00474C65" w:rsidRDefault="00474C65" w:rsidP="00474C65">
      <w:r>
        <w:t xml:space="preserve">możliwości podłączenia zewnętrznego dozownika tlenu? </w:t>
      </w:r>
    </w:p>
    <w:p w:rsidR="00474C65" w:rsidRDefault="00474C65" w:rsidP="00474C65">
      <w:r>
        <w:t xml:space="preserve">W związku z powyższym prosimy o potwierdzenie, czy Zamawiający dopuści reduktor tlenowy </w:t>
      </w:r>
    </w:p>
    <w:p w:rsidR="00474C65" w:rsidRDefault="00474C65" w:rsidP="00474C65">
      <w:r>
        <w:t xml:space="preserve">z wbudowanym (zintegrowanym) przepływomierzem, a tym samym uzna za nieobowiązujący wymóg </w:t>
      </w:r>
    </w:p>
    <w:p w:rsidR="00474C65" w:rsidRDefault="00474C65" w:rsidP="00474C65">
      <w:r>
        <w:t xml:space="preserve">„możliwości podłączenia go do dozownika tlenu”. </w:t>
      </w:r>
    </w:p>
    <w:p w:rsidR="00474C65" w:rsidRDefault="00474C65" w:rsidP="00474C65">
      <w:r>
        <w:t xml:space="preserve">Jednocześnie prosimy o potwierdzenie, czy Zamawiający dopuści reduktor tlenowy posiadający </w:t>
      </w:r>
    </w:p>
    <w:p w:rsidR="00474C65" w:rsidRDefault="00474C65" w:rsidP="00474C65">
      <w:r>
        <w:t>zakres przepływu tlenu 0 - 25 l/min z regulacją: (0, 1, 2, 3, 4, 5, 6, 7, 9, 12, 15, 25 l/min).</w:t>
      </w:r>
    </w:p>
    <w:p w:rsidR="00474C65" w:rsidRPr="00474C65" w:rsidRDefault="00474C65" w:rsidP="00474C6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C65">
        <w:rPr>
          <w:b/>
        </w:rPr>
        <w:t xml:space="preserve">Odp. </w:t>
      </w:r>
      <w:r w:rsidRPr="0047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Dopuszczamy reduktor tlenowy z zintegrowanym przepływomierzem</w:t>
      </w:r>
    </w:p>
    <w:p w:rsidR="00474C65" w:rsidRDefault="00474C65" w:rsidP="00474C65">
      <w:r>
        <w:t xml:space="preserve">5. Prosimy Zamawiającego o wyjaśnienie w odniesieniu do wymogu w poz. 2 „zgodności z najnowszymi </w:t>
      </w:r>
    </w:p>
    <w:p w:rsidR="00474C65" w:rsidRDefault="00474C65" w:rsidP="00474C65">
      <w:r>
        <w:t xml:space="preserve">wytycznymi KSRG” informujemy, że producent oferowanego wyrobu nie odnosi się bezpośrednio do </w:t>
      </w:r>
    </w:p>
    <w:p w:rsidR="00474C65" w:rsidRDefault="00474C65" w:rsidP="00474C65">
      <w:r>
        <w:t xml:space="preserve">wytycznych KSRG w deklaracji zgodności. </w:t>
      </w:r>
    </w:p>
    <w:p w:rsidR="00474C65" w:rsidRDefault="00474C65" w:rsidP="00474C65">
      <w:r>
        <w:t xml:space="preserve">Jednocześnie urządzenie posiada deklarację zgodności, MDR 2017/745 oraz spełnia wymagania </w:t>
      </w:r>
    </w:p>
    <w:p w:rsidR="00474C65" w:rsidRDefault="00474C65" w:rsidP="00474C65">
      <w:r>
        <w:t xml:space="preserve">szeregu norm zharmonizowanych, które stanowią podstawę oceny bezpieczeństwa i przydatności </w:t>
      </w:r>
    </w:p>
    <w:p w:rsidR="00474C65" w:rsidRDefault="00474C65" w:rsidP="00474C65">
      <w:r>
        <w:t xml:space="preserve">wyrobów medycznych stosowanych w ratownictwie i tlenoterapii, w szczególności: </w:t>
      </w:r>
    </w:p>
    <w:p w:rsidR="00474C65" w:rsidRDefault="00474C65" w:rsidP="00474C65">
      <w:r>
        <w:t xml:space="preserve">EN ISO 10524-1 - norma dotycząca reduktorów ciśnienia do gazów medycznych, określająca </w:t>
      </w:r>
    </w:p>
    <w:p w:rsidR="00474C65" w:rsidRDefault="00474C65" w:rsidP="00474C65">
      <w:r>
        <w:t xml:space="preserve">wymagania konstrukcyjne, bezpieczeństwa i działania dla reduktorów stosowanych w tlenoterapii, </w:t>
      </w:r>
    </w:p>
    <w:p w:rsidR="00474C65" w:rsidRDefault="00474C65" w:rsidP="00474C65">
      <w:r>
        <w:t xml:space="preserve">EN 1789 - norma dotycząca wyposażenia i bezpieczeństwa medycznych pojazdów ratunkowych, </w:t>
      </w:r>
    </w:p>
    <w:p w:rsidR="00474C65" w:rsidRDefault="00474C65" w:rsidP="00474C65">
      <w:r>
        <w:t xml:space="preserve">EN 60601-1 oraz EN 60601-1-2 - normy bezpieczeństwa podstawowego i kompatybilności </w:t>
      </w:r>
    </w:p>
    <w:p w:rsidR="00474C65" w:rsidRDefault="00474C65" w:rsidP="00474C65">
      <w:r>
        <w:t xml:space="preserve">elektromagnetycznej urządzeń medycznych, </w:t>
      </w:r>
    </w:p>
    <w:p w:rsidR="00474C65" w:rsidRDefault="00474C65" w:rsidP="00474C65">
      <w:r>
        <w:t xml:space="preserve">EN ISO 14971 - norma zarządzania ryzykiem dla wyrobów medycznych, obejmująca identyfikację i </w:t>
      </w:r>
    </w:p>
    <w:p w:rsidR="00474C65" w:rsidRDefault="00474C65" w:rsidP="00474C65">
      <w:r>
        <w:t xml:space="preserve">kontrolę zagrożeń związanych z użytkowaniem, </w:t>
      </w:r>
    </w:p>
    <w:p w:rsidR="00474C65" w:rsidRDefault="00474C65" w:rsidP="00474C65">
      <w:r>
        <w:t xml:space="preserve">EN ISO 13485 - system zarządzania jakością dla wyrobów medycznych. </w:t>
      </w:r>
    </w:p>
    <w:p w:rsidR="00474C65" w:rsidRDefault="00474C65" w:rsidP="00474C65">
      <w:r>
        <w:t xml:space="preserve">W związku z powyższym prosimy o potwierdzenie, czy Zamawiający dopuści wyrób spełniający </w:t>
      </w:r>
    </w:p>
    <w:p w:rsidR="00474C65" w:rsidRDefault="00474C65" w:rsidP="00474C65">
      <w:r>
        <w:t xml:space="preserve">wymagania MDR 2017/745 oraz ww. norm zharmonizowanych jako równoważny względem zapisu </w:t>
      </w:r>
    </w:p>
    <w:p w:rsidR="00474C65" w:rsidRDefault="00474C65" w:rsidP="00474C65">
      <w:r>
        <w:t>„zgodny z najnowszymi wytycznymi KSRG”.</w:t>
      </w:r>
    </w:p>
    <w:p w:rsidR="00474C65" w:rsidRPr="00474C65" w:rsidRDefault="00474C65" w:rsidP="00474C65">
      <w:pPr>
        <w:rPr>
          <w:b/>
        </w:rPr>
      </w:pPr>
      <w:r w:rsidRPr="00474C65">
        <w:rPr>
          <w:b/>
        </w:rPr>
        <w:t>Odp. Dopuszcza</w:t>
      </w:r>
    </w:p>
    <w:p w:rsidR="00474C65" w:rsidRDefault="00474C65" w:rsidP="00474C65">
      <w:r>
        <w:t xml:space="preserve">6. Prosimy Zamawiającego o dopuszczenie możliwości składania ofert za pośrednictwem środków </w:t>
      </w:r>
    </w:p>
    <w:p w:rsidR="00474C65" w:rsidRDefault="00474C65" w:rsidP="00474C65">
      <w:r>
        <w:t xml:space="preserve">komunikacji elektronicznej oraz umożliwienie podpisania oferty kwalifikowanym podpisem </w:t>
      </w:r>
    </w:p>
    <w:p w:rsidR="00474C65" w:rsidRDefault="00474C65" w:rsidP="00474C65">
      <w:r>
        <w:t xml:space="preserve">elektronicznym. </w:t>
      </w:r>
    </w:p>
    <w:p w:rsidR="00474C65" w:rsidRDefault="00474C65" w:rsidP="00474C65">
      <w:r>
        <w:lastRenderedPageBreak/>
        <w:t xml:space="preserve">Nasza prośba podyktowana jest koniecznością zapewnienia odpowiedniego czasu na rzetelne i </w:t>
      </w:r>
    </w:p>
    <w:p w:rsidR="00474C65" w:rsidRDefault="00474C65" w:rsidP="00474C65">
      <w:r>
        <w:t xml:space="preserve">kompleksowe przygotowanie oferty, przy jednoczesnym zachowaniu wszystkich wymagań </w:t>
      </w:r>
    </w:p>
    <w:p w:rsidR="00474C65" w:rsidRDefault="00474C65" w:rsidP="00474C65">
      <w:r>
        <w:t xml:space="preserve">formalnych postępowania. </w:t>
      </w:r>
    </w:p>
    <w:p w:rsidR="00474C65" w:rsidRDefault="00474C65" w:rsidP="00474C65">
      <w:r>
        <w:t xml:space="preserve">Dodatkowo możliwość elektronicznego składania ofert pozwoli na usprawnienie procesu, </w:t>
      </w:r>
    </w:p>
    <w:p w:rsidR="00474C65" w:rsidRDefault="00474C65" w:rsidP="00474C65">
      <w:r>
        <w:t xml:space="preserve">ograniczenie kosztów organizacyjnych i administracyjnych związanych z przygotowaniem oraz </w:t>
      </w:r>
    </w:p>
    <w:p w:rsidR="00474C65" w:rsidRDefault="00474C65" w:rsidP="00474C65">
      <w:r>
        <w:t xml:space="preserve">dostarczeniem dokumentacji w formie papierowej, a także może przyczynić się do obniżenia ceny </w:t>
      </w:r>
    </w:p>
    <w:p w:rsidR="00474C65" w:rsidRDefault="00474C65" w:rsidP="00474C65">
      <w:r>
        <w:t>składanej oferty.</w:t>
      </w:r>
    </w:p>
    <w:p w:rsidR="00474C65" w:rsidRDefault="00474C65" w:rsidP="00474C65">
      <w:r>
        <w:t xml:space="preserve">Jednocześnie uprzejmie prosimy o wskazanie adresu e-mail właściwego do składania ofert drogą </w:t>
      </w:r>
    </w:p>
    <w:p w:rsidR="00C934A2" w:rsidRDefault="00474C65" w:rsidP="00474C65">
      <w:r>
        <w:t>elektroniczną.</w:t>
      </w:r>
    </w:p>
    <w:p w:rsidR="00474C65" w:rsidRPr="00474C65" w:rsidRDefault="00474C65" w:rsidP="00474C65">
      <w:pP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4C65">
        <w:rPr>
          <w:b/>
        </w:rPr>
        <w:t xml:space="preserve">Odp. </w:t>
      </w:r>
      <w:r w:rsidRPr="00474C6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Nie dopuszcza elektronicznego przesłania ofert</w:t>
      </w:r>
    </w:p>
    <w:sectPr w:rsidR="00474C65" w:rsidRPr="00474C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0E78E9"/>
    <w:multiLevelType w:val="hybridMultilevel"/>
    <w:tmpl w:val="5C325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4A2"/>
    <w:rsid w:val="00196BEF"/>
    <w:rsid w:val="00474C65"/>
    <w:rsid w:val="00816961"/>
    <w:rsid w:val="00C9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0373"/>
  <w15:chartTrackingRefBased/>
  <w15:docId w15:val="{63E0B682-290C-4CA8-869A-A55E7249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474C6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934A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93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74C6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field">
    <w:name w:val="field"/>
    <w:basedOn w:val="Domylnaczcionkaakapitu"/>
    <w:rsid w:val="00474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73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9AEAD-E882-42CC-A4B3-601FFB029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609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Pawluczuk</dc:creator>
  <cp:keywords/>
  <dc:description/>
  <cp:lastModifiedBy>Marcin Pawluczuk</cp:lastModifiedBy>
  <cp:revision>2</cp:revision>
  <dcterms:created xsi:type="dcterms:W3CDTF">2026-05-15T10:43:00Z</dcterms:created>
  <dcterms:modified xsi:type="dcterms:W3CDTF">2026-05-15T10:43:00Z</dcterms:modified>
</cp:coreProperties>
</file>