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1E2E1" w14:textId="5BEE7E5E" w:rsidR="004E7608" w:rsidRPr="004E7608" w:rsidRDefault="004E7608" w:rsidP="00AA1575">
      <w:pPr>
        <w:spacing w:line="360" w:lineRule="auto"/>
        <w:ind w:right="91"/>
        <w:rPr>
          <w:rFonts w:asciiTheme="minorHAnsi" w:hAnsiTheme="minorHAnsi" w:cstheme="minorHAnsi"/>
          <w:b/>
          <w:color w:val="FF0000"/>
          <w:sz w:val="20"/>
          <w:szCs w:val="20"/>
        </w:rPr>
      </w:pPr>
      <w:r w:rsidRPr="004E7608">
        <w:rPr>
          <w:rFonts w:asciiTheme="minorHAnsi" w:hAnsiTheme="minorHAnsi" w:cstheme="minorHAnsi"/>
          <w:b/>
          <w:color w:val="FF0000"/>
          <w:sz w:val="20"/>
          <w:szCs w:val="20"/>
        </w:rPr>
        <w:t>MODYFIKACJA – Załącznik nr 2 do SWZ; WYMAGANIA TECHNICZNE, UŻYTKOWE I FUNKCJONALNE; Pkt</w:t>
      </w:r>
      <w:r w:rsidR="001F3F50">
        <w:rPr>
          <w:rFonts w:asciiTheme="minorHAnsi" w:hAnsiTheme="minorHAnsi" w:cstheme="minorHAnsi"/>
          <w:b/>
          <w:color w:val="FF0000"/>
          <w:sz w:val="20"/>
          <w:szCs w:val="20"/>
        </w:rPr>
        <w:t>:</w:t>
      </w:r>
      <w:bookmarkStart w:id="0" w:name="_GoBack"/>
      <w:bookmarkEnd w:id="0"/>
      <w:r w:rsidRPr="004E7608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="001F3F50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6, </w:t>
      </w:r>
      <w:r w:rsidRPr="004E7608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13, 16 </w:t>
      </w:r>
    </w:p>
    <w:p w14:paraId="5D73DEC1" w14:textId="515FDBD9" w:rsidR="0095537D" w:rsidRPr="0012142B" w:rsidRDefault="00AA1575" w:rsidP="00AA1575">
      <w:pPr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t xml:space="preserve">ZAŁĄCZNIK NR 2 </w:t>
      </w:r>
    </w:p>
    <w:p w14:paraId="41358847" w14:textId="707CE13E" w:rsidR="0095537D" w:rsidRDefault="006524D6" w:rsidP="002920BB">
      <w:pPr>
        <w:pStyle w:val="Nagwek1"/>
        <w:ind w:right="91"/>
        <w:jc w:val="both"/>
      </w:pPr>
      <w:bookmarkStart w:id="1" w:name="_Hlk207277697"/>
      <w:r w:rsidRPr="0012142B">
        <w:t>OPIS PR</w:t>
      </w:r>
      <w:r w:rsidR="00A46452" w:rsidRPr="0012142B">
        <w:t xml:space="preserve">ZEDMIOTU ZAMÓWIENIA </w:t>
      </w:r>
    </w:p>
    <w:p w14:paraId="15F57589" w14:textId="003A6761" w:rsidR="00E8669D" w:rsidRPr="0012142B" w:rsidRDefault="00F44D02" w:rsidP="00E8669D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bookmarkStart w:id="2" w:name="_Hlk207198744"/>
      <w:bookmarkStart w:id="3" w:name="_Hlk207277725"/>
      <w:bookmarkStart w:id="4" w:name="_Hlk207198619"/>
      <w:bookmarkStart w:id="5" w:name="_Hlk209693345"/>
      <w:bookmarkStart w:id="6" w:name="_Hlk209782630"/>
      <w:bookmarkStart w:id="7" w:name="_Hlk204251060"/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Wideolaryngoskop</w:t>
      </w:r>
      <w:proofErr w:type="spellEnd"/>
      <w:r w:rsidR="00F45D4F">
        <w:rPr>
          <w:rFonts w:asciiTheme="minorHAnsi" w:hAnsiTheme="minorHAnsi" w:cstheme="minorHAnsi"/>
          <w:b/>
          <w:bCs/>
          <w:sz w:val="28"/>
          <w:u w:val="single"/>
        </w:rPr>
        <w:t xml:space="preserve">- </w:t>
      </w:r>
      <w:r w:rsidR="00B7640C">
        <w:rPr>
          <w:rFonts w:asciiTheme="minorHAnsi" w:hAnsiTheme="minorHAnsi" w:cstheme="minorHAnsi"/>
          <w:b/>
          <w:sz w:val="28"/>
          <w:u w:val="single"/>
        </w:rPr>
        <w:t>2</w:t>
      </w:r>
      <w:r w:rsidR="00E8669D" w:rsidRPr="0012142B">
        <w:rPr>
          <w:rFonts w:asciiTheme="minorHAnsi" w:hAnsiTheme="minorHAnsi" w:cstheme="minorHAnsi"/>
          <w:b/>
          <w:sz w:val="28"/>
          <w:u w:val="single"/>
        </w:rPr>
        <w:t xml:space="preserve"> </w:t>
      </w:r>
      <w:proofErr w:type="spellStart"/>
      <w:r w:rsidR="00E8669D" w:rsidRPr="0012142B">
        <w:rPr>
          <w:rFonts w:asciiTheme="minorHAnsi" w:hAnsiTheme="minorHAnsi" w:cstheme="minorHAnsi"/>
          <w:b/>
          <w:sz w:val="28"/>
          <w:u w:val="single"/>
        </w:rPr>
        <w:t>kpl</w:t>
      </w:r>
      <w:proofErr w:type="spellEnd"/>
      <w:r w:rsidR="00E8669D" w:rsidRPr="0012142B">
        <w:rPr>
          <w:rFonts w:asciiTheme="minorHAnsi" w:hAnsiTheme="minorHAnsi" w:cstheme="minorHAnsi"/>
          <w:b/>
          <w:sz w:val="28"/>
          <w:u w:val="single"/>
        </w:rPr>
        <w:t>.</w:t>
      </w:r>
      <w:bookmarkEnd w:id="2"/>
    </w:p>
    <w:p w14:paraId="2AB52B6D" w14:textId="07A14B9E" w:rsidR="00E44E82" w:rsidRPr="0012142B" w:rsidRDefault="006524D6" w:rsidP="00E8669D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dostarczeniem instrukcji stanowiskowej</w:t>
      </w:r>
      <w:r w:rsidR="00F44D02">
        <w:rPr>
          <w:rFonts w:asciiTheme="minorHAnsi" w:hAnsiTheme="minorHAnsi" w:cstheme="minorHAnsi"/>
        </w:rPr>
        <w:t xml:space="preserve"> </w:t>
      </w:r>
      <w:r w:rsidRPr="0012142B">
        <w:rPr>
          <w:rFonts w:asciiTheme="minorHAnsi" w:hAnsiTheme="minorHAnsi" w:cstheme="minorHAnsi"/>
        </w:rPr>
        <w:t>do</w:t>
      </w:r>
      <w:r w:rsidR="00AB1529" w:rsidRPr="0012142B">
        <w:rPr>
          <w:rFonts w:asciiTheme="minorHAnsi" w:hAnsiTheme="minorHAnsi" w:cstheme="minorHAnsi"/>
        </w:rPr>
        <w:t>:</w:t>
      </w:r>
      <w:bookmarkEnd w:id="1"/>
      <w:bookmarkEnd w:id="3"/>
      <w:r w:rsidR="00E44E82" w:rsidRPr="0012142B">
        <w:rPr>
          <w:rFonts w:asciiTheme="minorHAnsi" w:hAnsiTheme="minorHAnsi" w:cstheme="minorHAnsi"/>
        </w:rPr>
        <w:t xml:space="preserve"> </w:t>
      </w:r>
    </w:p>
    <w:bookmarkEnd w:id="4"/>
    <w:p w14:paraId="370F7990" w14:textId="661BCB6D" w:rsidR="002364BD" w:rsidRPr="00E80C66" w:rsidRDefault="00F45D4F" w:rsidP="00E80C66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45D4F">
        <w:rPr>
          <w:rFonts w:ascii="Calibri" w:eastAsia="Calibri" w:hAnsi="Calibri" w:cs="Calibri"/>
          <w:b/>
        </w:rPr>
        <w:t xml:space="preserve">Centrum Dydaktyczno- Egzaminacyjne </w:t>
      </w:r>
      <w:r w:rsidRPr="00F45D4F">
        <w:rPr>
          <w:rFonts w:ascii="Calibri" w:eastAsia="Calibri" w:hAnsi="Calibri" w:cs="Calibri"/>
        </w:rPr>
        <w:t>Uniwersytetu Medycznego w Białymstoku</w:t>
      </w:r>
      <w:bookmarkEnd w:id="5"/>
    </w:p>
    <w:bookmarkEnd w:id="6"/>
    <w:p w14:paraId="1122D728" w14:textId="216EE9E3" w:rsidR="00047F68" w:rsidRPr="00E8669D" w:rsidRDefault="00047F68" w:rsidP="00E8669D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</w:p>
    <w:bookmarkEnd w:id="7"/>
    <w:p w14:paraId="3AC528DE" w14:textId="05D85588" w:rsidR="00DE0F3F" w:rsidRPr="0012142B" w:rsidRDefault="00DE0F3F" w:rsidP="002920BB">
      <w:pPr>
        <w:spacing w:line="360" w:lineRule="auto"/>
        <w:ind w:right="91"/>
        <w:jc w:val="both"/>
        <w:rPr>
          <w:rFonts w:asciiTheme="minorHAnsi" w:hAnsiTheme="minorHAnsi" w:cstheme="minorHAnsi"/>
          <w:u w:val="single"/>
        </w:rPr>
      </w:pPr>
      <w:r w:rsidRPr="0012142B">
        <w:rPr>
          <w:rFonts w:asciiTheme="minorHAnsi" w:hAnsiTheme="minorHAnsi" w:cstheme="minorHAnsi"/>
          <w:b/>
          <w:u w:val="single"/>
        </w:rPr>
        <w:t>UWAGA!</w:t>
      </w:r>
      <w:r w:rsidRPr="0012142B">
        <w:rPr>
          <w:rFonts w:asciiTheme="minorHAnsi" w:hAnsiTheme="minorHAnsi" w:cstheme="minorHAnsi"/>
          <w:u w:val="single"/>
        </w:rPr>
        <w:t xml:space="preserve"> Wykonawca jest zobowiązany wpisać poniżej nazwę i oznaczenie zaoferowanego urządzenia (model, pełną nazwę i kraj producenta) w sposób zgodny z oznaczeniami, które znajdą się w materiałach informacyjnych.</w:t>
      </w:r>
    </w:p>
    <w:p w14:paraId="24A1938A" w14:textId="77777777" w:rsidR="00E44E82" w:rsidRPr="0012142B" w:rsidRDefault="00E44E82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</w:p>
    <w:p w14:paraId="7D5E9E61" w14:textId="77777777" w:rsidR="00BF4E8F" w:rsidRPr="0012142B" w:rsidRDefault="00BF4E8F" w:rsidP="006B526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12142B">
        <w:rPr>
          <w:rFonts w:ascii="Calibri" w:hAnsi="Calibri" w:cs="Calibri"/>
          <w:b/>
          <w:sz w:val="24"/>
          <w:szCs w:val="24"/>
        </w:rPr>
        <w:t xml:space="preserve">Nazwa i adres Wykonawcy: </w:t>
      </w:r>
      <w:r w:rsidRPr="0012142B">
        <w:rPr>
          <w:rFonts w:ascii="Calibri" w:hAnsi="Calibri" w:cs="Calibri"/>
          <w:b/>
          <w:sz w:val="24"/>
          <w:szCs w:val="24"/>
        </w:rPr>
        <w:tab/>
      </w:r>
    </w:p>
    <w:p w14:paraId="688EB9AA" w14:textId="3C5B38B6" w:rsidR="00D55035" w:rsidRPr="0012142B" w:rsidRDefault="00A405F5" w:rsidP="006B526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Nazwa/</w:t>
      </w:r>
      <w:r w:rsidR="00D55035" w:rsidRPr="0012142B">
        <w:rPr>
          <w:rFonts w:ascii="Calibri" w:hAnsi="Calibri" w:cs="Calibri"/>
          <w:b/>
          <w:sz w:val="24"/>
          <w:szCs w:val="24"/>
        </w:rPr>
        <w:t xml:space="preserve">Model: </w:t>
      </w:r>
      <w:r w:rsidR="00D55035" w:rsidRPr="0012142B">
        <w:rPr>
          <w:rFonts w:ascii="Calibri" w:hAnsi="Calibri" w:cs="Calibri"/>
          <w:b/>
          <w:sz w:val="24"/>
          <w:szCs w:val="24"/>
        </w:rPr>
        <w:tab/>
      </w:r>
    </w:p>
    <w:p w14:paraId="46759E40" w14:textId="77777777" w:rsidR="00D55035" w:rsidRPr="0012142B" w:rsidRDefault="00D55035" w:rsidP="006B526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12142B">
        <w:rPr>
          <w:rFonts w:ascii="Calibri" w:hAnsi="Calibri" w:cs="Calibri"/>
          <w:b/>
          <w:sz w:val="24"/>
          <w:szCs w:val="24"/>
        </w:rPr>
        <w:t xml:space="preserve">Producent - pełna nazwa: </w:t>
      </w:r>
      <w:r w:rsidRPr="0012142B">
        <w:rPr>
          <w:rFonts w:ascii="Calibri" w:hAnsi="Calibri" w:cs="Calibri"/>
          <w:b/>
          <w:sz w:val="24"/>
          <w:szCs w:val="24"/>
        </w:rPr>
        <w:tab/>
      </w:r>
    </w:p>
    <w:p w14:paraId="2944E1E1" w14:textId="77777777" w:rsidR="00D55035" w:rsidRPr="0012142B" w:rsidRDefault="00D55035" w:rsidP="006B526C">
      <w:pPr>
        <w:tabs>
          <w:tab w:val="right" w:leader="dot" w:pos="10065"/>
        </w:tabs>
        <w:spacing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12142B">
        <w:rPr>
          <w:rFonts w:ascii="Calibri" w:hAnsi="Calibri" w:cs="Calibri"/>
          <w:b/>
          <w:sz w:val="24"/>
          <w:szCs w:val="24"/>
        </w:rPr>
        <w:t xml:space="preserve">Kraj producenta: </w:t>
      </w:r>
      <w:r w:rsidRPr="0012142B">
        <w:rPr>
          <w:rFonts w:ascii="Calibri" w:hAnsi="Calibri" w:cs="Calibri"/>
          <w:b/>
          <w:sz w:val="24"/>
          <w:szCs w:val="24"/>
        </w:rPr>
        <w:tab/>
      </w:r>
    </w:p>
    <w:p w14:paraId="182BEF79" w14:textId="38FA3FFD" w:rsidR="00D55035" w:rsidRPr="0012142B" w:rsidRDefault="005246B4" w:rsidP="006B526C">
      <w:pPr>
        <w:tabs>
          <w:tab w:val="right" w:leader="dot" w:pos="10065"/>
        </w:tabs>
        <w:spacing w:after="240"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Rok produkcji</w:t>
      </w:r>
      <w:r w:rsidR="00D55035" w:rsidRPr="0012142B">
        <w:rPr>
          <w:rFonts w:ascii="Calibri" w:hAnsi="Calibri" w:cs="Calibri"/>
          <w:b/>
          <w:sz w:val="24"/>
          <w:szCs w:val="24"/>
        </w:rPr>
        <w:t xml:space="preserve"> </w:t>
      </w:r>
      <w:r w:rsidRPr="005246B4">
        <w:rPr>
          <w:rFonts w:ascii="Calibri" w:hAnsi="Calibri" w:cs="Calibri"/>
          <w:b/>
          <w:sz w:val="24"/>
          <w:szCs w:val="24"/>
        </w:rPr>
        <w:t>nie wcześniej niż 2025</w:t>
      </w:r>
      <w:r>
        <w:rPr>
          <w:rFonts w:ascii="Calibri" w:hAnsi="Calibri" w:cs="Calibri"/>
          <w:b/>
          <w:sz w:val="24"/>
          <w:szCs w:val="24"/>
        </w:rPr>
        <w:t>:</w:t>
      </w:r>
      <w:r w:rsidR="00D55035" w:rsidRPr="0012142B">
        <w:rPr>
          <w:rFonts w:ascii="Calibri" w:hAnsi="Calibri" w:cs="Calibri"/>
          <w:b/>
          <w:sz w:val="24"/>
          <w:szCs w:val="24"/>
        </w:rPr>
        <w:tab/>
      </w:r>
    </w:p>
    <w:p w14:paraId="1FB204A7" w14:textId="77777777" w:rsidR="006B526C" w:rsidRPr="0012142B" w:rsidRDefault="006B526C" w:rsidP="006B526C">
      <w:pPr>
        <w:tabs>
          <w:tab w:val="left" w:pos="9214"/>
          <w:tab w:val="right" w:leader="dot" w:pos="9639"/>
        </w:tabs>
        <w:spacing w:after="240" w:line="360" w:lineRule="auto"/>
        <w:ind w:left="567" w:right="352" w:hanging="5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Nazwa, adres, nr tel., e-mail serwisu gwarancyjnego:</w:t>
      </w:r>
    </w:p>
    <w:p w14:paraId="436BF565" w14:textId="282498ED" w:rsidR="006B526C" w:rsidRPr="0012142B" w:rsidRDefault="006B526C" w:rsidP="006B526C">
      <w:pPr>
        <w:tabs>
          <w:tab w:val="right" w:leader="dot" w:pos="9639"/>
        </w:tabs>
        <w:spacing w:after="240" w:line="360" w:lineRule="auto"/>
        <w:ind w:right="91"/>
        <w:jc w:val="both"/>
        <w:rPr>
          <w:rFonts w:ascii="Calibri" w:hAnsi="Calibri" w:cs="Calibr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.……………………………………..…………………………………………………………………………………………………………………………………..</w:t>
      </w:r>
    </w:p>
    <w:p w14:paraId="592523A9" w14:textId="1035303C" w:rsidR="00B42A00" w:rsidRDefault="00B137A3" w:rsidP="00B42A00">
      <w:pPr>
        <w:pStyle w:val="Nagwek2"/>
        <w:ind w:left="426" w:right="91" w:hanging="426"/>
        <w:jc w:val="both"/>
        <w:rPr>
          <w:rFonts w:ascii="Calibri" w:hAnsi="Calibri" w:cs="Calibri"/>
        </w:rPr>
      </w:pPr>
      <w:r w:rsidRPr="0012142B">
        <w:rPr>
          <w:rFonts w:ascii="Calibri" w:hAnsi="Calibri" w:cs="Calibri"/>
        </w:rPr>
        <w:t>WYMAGANIA TECHNICZNE, UŻYTKOWE I FUNKCJONALNE</w:t>
      </w:r>
    </w:p>
    <w:p w14:paraId="2CFB6C0A" w14:textId="148E2DF0" w:rsidR="003B7526" w:rsidRPr="000A405B" w:rsidRDefault="003B7526" w:rsidP="003B7526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0A405B">
        <w:rPr>
          <w:rFonts w:asciiTheme="minorHAnsi" w:hAnsiTheme="minorHAnsi" w:cstheme="minorHAnsi"/>
          <w:sz w:val="24"/>
          <w:szCs w:val="24"/>
        </w:rPr>
        <w:t xml:space="preserve">Urządzenie fabrycznie nowe, nieużywane, nie </w:t>
      </w:r>
      <w:proofErr w:type="spellStart"/>
      <w:r w:rsidRPr="000A405B">
        <w:rPr>
          <w:rFonts w:asciiTheme="minorHAnsi" w:hAnsiTheme="minorHAnsi" w:cstheme="minorHAnsi"/>
          <w:sz w:val="24"/>
          <w:szCs w:val="24"/>
        </w:rPr>
        <w:t>rekondycjonowane</w:t>
      </w:r>
      <w:proofErr w:type="spellEnd"/>
      <w:r w:rsidRPr="000A405B">
        <w:rPr>
          <w:rFonts w:asciiTheme="minorHAnsi" w:hAnsiTheme="minorHAnsi" w:cstheme="minorHAnsi"/>
          <w:sz w:val="24"/>
          <w:szCs w:val="24"/>
        </w:rPr>
        <w:t>, lekkie i przenośne, przeznaczone do wizualizacji dróg oddechowych.</w:t>
      </w:r>
    </w:p>
    <w:p w14:paraId="446C81D7" w14:textId="2D851A5E" w:rsidR="003B7526" w:rsidRPr="000A405B" w:rsidRDefault="003B7526" w:rsidP="003B7526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0A405B">
        <w:rPr>
          <w:rFonts w:asciiTheme="minorHAnsi" w:hAnsiTheme="minorHAnsi" w:cstheme="minorHAnsi"/>
          <w:sz w:val="24"/>
          <w:szCs w:val="24"/>
        </w:rPr>
        <w:t xml:space="preserve">Łyżki </w:t>
      </w:r>
      <w:proofErr w:type="spellStart"/>
      <w:r w:rsidRPr="000A405B">
        <w:rPr>
          <w:rFonts w:asciiTheme="minorHAnsi" w:hAnsiTheme="minorHAnsi" w:cstheme="minorHAnsi"/>
          <w:sz w:val="24"/>
          <w:szCs w:val="24"/>
        </w:rPr>
        <w:t>laryngoskopowe</w:t>
      </w:r>
      <w:proofErr w:type="spellEnd"/>
      <w:r w:rsidRPr="000A405B">
        <w:rPr>
          <w:rFonts w:asciiTheme="minorHAnsi" w:hAnsiTheme="minorHAnsi" w:cstheme="minorHAnsi"/>
          <w:sz w:val="24"/>
          <w:szCs w:val="24"/>
        </w:rPr>
        <w:t xml:space="preserve"> o specjalnym kształcie ułatwiającym intubację trudnych dróg oddechowych.</w:t>
      </w:r>
    </w:p>
    <w:p w14:paraId="11BDF684" w14:textId="2F1B9F8E" w:rsidR="003B7526" w:rsidRPr="000A405B" w:rsidRDefault="003B7526" w:rsidP="003B7526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0A405B">
        <w:rPr>
          <w:rFonts w:asciiTheme="minorHAnsi" w:hAnsiTheme="minorHAnsi" w:cstheme="minorHAnsi"/>
          <w:sz w:val="24"/>
          <w:szCs w:val="24"/>
        </w:rPr>
        <w:t xml:space="preserve">Monitor kolorowy, </w:t>
      </w:r>
      <w:r w:rsidRPr="00945B90">
        <w:rPr>
          <w:rFonts w:asciiTheme="minorHAnsi" w:hAnsiTheme="minorHAnsi" w:cstheme="minorHAnsi"/>
          <w:sz w:val="24"/>
          <w:szCs w:val="24"/>
        </w:rPr>
        <w:t xml:space="preserve">dotykowy, LCD TFT (lub </w:t>
      </w:r>
      <w:r w:rsidR="000A405B" w:rsidRPr="00945B90">
        <w:rPr>
          <w:rFonts w:asciiTheme="minorHAnsi" w:hAnsiTheme="minorHAnsi" w:cstheme="minorHAnsi"/>
          <w:sz w:val="24"/>
          <w:szCs w:val="24"/>
        </w:rPr>
        <w:t>równoważny</w:t>
      </w:r>
      <w:r w:rsidRPr="00945B90">
        <w:rPr>
          <w:rFonts w:asciiTheme="minorHAnsi" w:hAnsiTheme="minorHAnsi" w:cstheme="minorHAnsi"/>
          <w:sz w:val="24"/>
          <w:szCs w:val="24"/>
        </w:rPr>
        <w:t xml:space="preserve">), o przekątnej nie mniejszej niż </w:t>
      </w:r>
      <w:r w:rsidRPr="006D2B66">
        <w:rPr>
          <w:rFonts w:asciiTheme="minorHAnsi" w:hAnsiTheme="minorHAnsi" w:cstheme="minorHAnsi"/>
          <w:strike/>
          <w:sz w:val="24"/>
          <w:szCs w:val="24"/>
        </w:rPr>
        <w:t>3,5</w:t>
      </w:r>
      <w:r w:rsidR="006D2B66">
        <w:rPr>
          <w:rFonts w:asciiTheme="minorHAnsi" w:hAnsiTheme="minorHAnsi" w:cstheme="minorHAnsi"/>
          <w:sz w:val="24"/>
          <w:szCs w:val="24"/>
        </w:rPr>
        <w:t xml:space="preserve"> </w:t>
      </w:r>
      <w:r w:rsidR="0033508B" w:rsidRPr="006D2B66">
        <w:rPr>
          <w:rFonts w:asciiTheme="minorHAnsi" w:hAnsiTheme="minorHAnsi" w:cstheme="minorHAnsi"/>
          <w:color w:val="FF0000"/>
          <w:sz w:val="24"/>
          <w:szCs w:val="24"/>
        </w:rPr>
        <w:t>3,0</w:t>
      </w:r>
      <w:r w:rsidRPr="00945B90">
        <w:rPr>
          <w:rFonts w:asciiTheme="minorHAnsi" w:hAnsiTheme="minorHAnsi" w:cstheme="minorHAnsi"/>
          <w:sz w:val="24"/>
          <w:szCs w:val="24"/>
        </w:rPr>
        <w:t>”, rozdzielczość minimum 640 × 480 pikseli, z menu co najmniej w języku polskim</w:t>
      </w:r>
      <w:r w:rsidR="003553A9" w:rsidRPr="00945B90">
        <w:rPr>
          <w:rFonts w:asciiTheme="minorHAnsi" w:hAnsiTheme="minorHAnsi" w:cstheme="minorHAnsi"/>
          <w:sz w:val="24"/>
          <w:szCs w:val="24"/>
        </w:rPr>
        <w:t xml:space="preserve"> lub/i języku angielskim</w:t>
      </w:r>
      <w:r w:rsidRPr="00945B90">
        <w:rPr>
          <w:rFonts w:asciiTheme="minorHAnsi" w:hAnsiTheme="minorHAnsi" w:cstheme="minorHAnsi"/>
          <w:sz w:val="24"/>
          <w:szCs w:val="24"/>
        </w:rPr>
        <w:t>.</w:t>
      </w:r>
    </w:p>
    <w:p w14:paraId="3FA6DE86" w14:textId="3E0201AD" w:rsidR="003B7526" w:rsidRPr="000A405B" w:rsidRDefault="003B7526" w:rsidP="003B7526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0A405B">
        <w:rPr>
          <w:rFonts w:asciiTheme="minorHAnsi" w:hAnsiTheme="minorHAnsi" w:cstheme="minorHAnsi"/>
          <w:sz w:val="24"/>
          <w:szCs w:val="24"/>
        </w:rPr>
        <w:t>Możliwość podstawowej regulacji parametrów ekranu (co najmniej jasno</w:t>
      </w:r>
      <w:r w:rsidRPr="00945B90">
        <w:rPr>
          <w:rFonts w:asciiTheme="minorHAnsi" w:hAnsiTheme="minorHAnsi" w:cstheme="minorHAnsi"/>
          <w:sz w:val="24"/>
          <w:szCs w:val="24"/>
        </w:rPr>
        <w:t>ść</w:t>
      </w:r>
      <w:r w:rsidR="00945B90">
        <w:rPr>
          <w:rFonts w:asciiTheme="minorHAnsi" w:hAnsiTheme="minorHAnsi" w:cstheme="minorHAnsi"/>
          <w:strike/>
          <w:sz w:val="24"/>
          <w:szCs w:val="24"/>
        </w:rPr>
        <w:t>.</w:t>
      </w:r>
    </w:p>
    <w:p w14:paraId="7FB399D6" w14:textId="3864A62F" w:rsidR="003B7526" w:rsidRPr="00945B90" w:rsidRDefault="003B7526" w:rsidP="003B7526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0A405B">
        <w:rPr>
          <w:rFonts w:asciiTheme="minorHAnsi" w:hAnsiTheme="minorHAnsi" w:cstheme="minorHAnsi"/>
          <w:sz w:val="24"/>
          <w:szCs w:val="24"/>
        </w:rPr>
        <w:lastRenderedPageBreak/>
        <w:t xml:space="preserve">Funkcja rejestracji zdjęć i filmów, z możliwością ich przeglądania; pamięć wewnętrzna nie mniejsza </w:t>
      </w:r>
      <w:r w:rsidRPr="00945B90">
        <w:rPr>
          <w:rFonts w:asciiTheme="minorHAnsi" w:hAnsiTheme="minorHAnsi" w:cstheme="minorHAnsi"/>
          <w:sz w:val="24"/>
          <w:szCs w:val="24"/>
        </w:rPr>
        <w:t xml:space="preserve">niż </w:t>
      </w:r>
      <w:r w:rsidR="00637591" w:rsidRPr="00945B90">
        <w:rPr>
          <w:rFonts w:asciiTheme="minorHAnsi" w:hAnsiTheme="minorHAnsi" w:cstheme="minorHAnsi"/>
          <w:sz w:val="24"/>
          <w:szCs w:val="24"/>
        </w:rPr>
        <w:t xml:space="preserve">5 </w:t>
      </w:r>
      <w:r w:rsidRPr="00945B90">
        <w:rPr>
          <w:rFonts w:asciiTheme="minorHAnsi" w:hAnsiTheme="minorHAnsi" w:cstheme="minorHAnsi"/>
          <w:sz w:val="24"/>
          <w:szCs w:val="24"/>
        </w:rPr>
        <w:t>GB.</w:t>
      </w:r>
      <w:r w:rsidR="00637591" w:rsidRPr="00945B9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8219ACF" w14:textId="404567F8" w:rsidR="003B7526" w:rsidRPr="001F3F50" w:rsidRDefault="003B7526" w:rsidP="003B7526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1F3F50">
        <w:rPr>
          <w:rFonts w:asciiTheme="minorHAnsi" w:hAnsiTheme="minorHAnsi" w:cstheme="minorHAnsi"/>
          <w:strike/>
          <w:sz w:val="24"/>
          <w:szCs w:val="24"/>
        </w:rPr>
        <w:t>Złącza umożliwiające podłączenie do zewnętrznego monitora (np. HDMI lub równoważne) oraz do komputera (np. USB lub równoważne), umożliwiające transfer zdjęć i filmów.</w:t>
      </w:r>
    </w:p>
    <w:p w14:paraId="41B27A79" w14:textId="014CB646" w:rsidR="001F3F50" w:rsidRPr="00945B90" w:rsidRDefault="001F3F50" w:rsidP="001F3F50">
      <w:pPr>
        <w:pStyle w:val="Akapitzlist"/>
        <w:tabs>
          <w:tab w:val="right" w:leader="dot" w:pos="9639"/>
        </w:tabs>
        <w:spacing w:line="360" w:lineRule="auto"/>
        <w:ind w:left="567" w:right="91"/>
        <w:jc w:val="both"/>
        <w:rPr>
          <w:rFonts w:asciiTheme="minorHAnsi" w:hAnsiTheme="minorHAnsi" w:cstheme="minorHAnsi"/>
          <w:sz w:val="24"/>
          <w:szCs w:val="24"/>
        </w:rPr>
      </w:pPr>
      <w:r w:rsidRPr="001F3F50">
        <w:rPr>
          <w:rFonts w:asciiTheme="minorHAnsi" w:hAnsiTheme="minorHAnsi" w:cstheme="minorHAnsi"/>
          <w:color w:val="FF0000"/>
          <w:sz w:val="24"/>
          <w:szCs w:val="24"/>
        </w:rPr>
        <w:t>Złącza umożliwiające podłączenie do komputera (np. USB lub równoważne), umożliwiające transfer zdjęć i filmów. Dopuszcza się brak złącza/wyjścia do podłączenia zewnętrznego monitora (np. HDMI), o ile urządzenie posiada wbudowany monitor spełniający pozostałe wymagania OPZ.</w:t>
      </w:r>
    </w:p>
    <w:p w14:paraId="2C3CB89D" w14:textId="08C6620B" w:rsidR="003B7526" w:rsidRPr="00945B90" w:rsidRDefault="003B7526" w:rsidP="003B7526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45B90">
        <w:rPr>
          <w:rFonts w:asciiTheme="minorHAnsi" w:hAnsiTheme="minorHAnsi" w:cstheme="minorHAnsi"/>
          <w:sz w:val="24"/>
          <w:szCs w:val="24"/>
        </w:rPr>
        <w:t>Monitor z możliwością regulacji położenia w dwóch płaszczyznach:</w:t>
      </w:r>
    </w:p>
    <w:p w14:paraId="30832877" w14:textId="77777777" w:rsidR="003B7526" w:rsidRPr="00945B90" w:rsidRDefault="003B7526" w:rsidP="003B7526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45B90">
        <w:rPr>
          <w:rFonts w:asciiTheme="minorHAnsi" w:hAnsiTheme="minorHAnsi" w:cstheme="minorHAnsi"/>
          <w:sz w:val="24"/>
          <w:szCs w:val="24"/>
        </w:rPr>
        <w:t>lewo–prawo: nie mniej niż 180°,</w:t>
      </w:r>
    </w:p>
    <w:p w14:paraId="32B4375F" w14:textId="77777777" w:rsidR="003B7526" w:rsidRPr="00945B90" w:rsidRDefault="003B7526" w:rsidP="003B7526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45B90">
        <w:rPr>
          <w:rFonts w:asciiTheme="minorHAnsi" w:hAnsiTheme="minorHAnsi" w:cstheme="minorHAnsi"/>
          <w:sz w:val="24"/>
          <w:szCs w:val="24"/>
        </w:rPr>
        <w:t>góra–dół: nie mniej niż 90°.</w:t>
      </w:r>
    </w:p>
    <w:p w14:paraId="46BCFEB2" w14:textId="6E071AEB" w:rsidR="003B7526" w:rsidRPr="00945B90" w:rsidRDefault="003B7526" w:rsidP="003B7526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45B90">
        <w:rPr>
          <w:rFonts w:asciiTheme="minorHAnsi" w:hAnsiTheme="minorHAnsi" w:cstheme="minorHAnsi"/>
          <w:sz w:val="24"/>
          <w:szCs w:val="24"/>
        </w:rPr>
        <w:t xml:space="preserve">Kamera CMOS z obiektywem o średnicy ok. 4 mm, kąt pola widzenia nie mniejszy niż 58°, zakres roboczy </w:t>
      </w:r>
      <w:r w:rsidR="00BD16C1" w:rsidRPr="00945B90">
        <w:rPr>
          <w:rFonts w:asciiTheme="minorHAnsi" w:hAnsiTheme="minorHAnsi" w:cstheme="minorHAnsi"/>
          <w:sz w:val="24"/>
          <w:szCs w:val="24"/>
        </w:rPr>
        <w:t>obejmujący co najmniej przedział 20-80</w:t>
      </w:r>
      <w:r w:rsidRPr="00945B90">
        <w:rPr>
          <w:rFonts w:asciiTheme="minorHAnsi" w:hAnsiTheme="minorHAnsi" w:cstheme="minorHAnsi"/>
          <w:sz w:val="24"/>
          <w:szCs w:val="24"/>
        </w:rPr>
        <w:t>mm.</w:t>
      </w:r>
    </w:p>
    <w:p w14:paraId="1F96460D" w14:textId="21A097BE" w:rsidR="003553A9" w:rsidRPr="00945B90" w:rsidRDefault="003B7526" w:rsidP="007E6D64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45B90">
        <w:rPr>
          <w:rFonts w:asciiTheme="minorHAnsi" w:hAnsiTheme="minorHAnsi" w:cstheme="minorHAnsi"/>
          <w:sz w:val="24"/>
          <w:szCs w:val="24"/>
        </w:rPr>
        <w:t xml:space="preserve">Minimum 2 komplety </w:t>
      </w:r>
      <w:r w:rsidR="003553A9" w:rsidRPr="00945B90">
        <w:rPr>
          <w:rFonts w:asciiTheme="minorHAnsi" w:hAnsiTheme="minorHAnsi" w:cstheme="minorHAnsi"/>
          <w:sz w:val="24"/>
          <w:szCs w:val="24"/>
        </w:rPr>
        <w:t xml:space="preserve">co najmniej pięciu rozmiarów łyżek, w tym obowiązkowo MAC 3 i MAC 4, kompatybilnych z oferowaną kamerą/głowicą; dopuszcza się łyżki z powłoką </w:t>
      </w:r>
      <w:proofErr w:type="spellStart"/>
      <w:r w:rsidR="003553A9" w:rsidRPr="00945B90">
        <w:rPr>
          <w:rFonts w:asciiTheme="minorHAnsi" w:hAnsiTheme="minorHAnsi" w:cstheme="minorHAnsi"/>
          <w:sz w:val="24"/>
          <w:szCs w:val="24"/>
        </w:rPr>
        <w:t>anti-fog</w:t>
      </w:r>
      <w:proofErr w:type="spellEnd"/>
      <w:r w:rsidR="003553A9" w:rsidRPr="00945B90">
        <w:rPr>
          <w:rFonts w:asciiTheme="minorHAnsi" w:hAnsiTheme="minorHAnsi" w:cstheme="minorHAnsi"/>
          <w:sz w:val="24"/>
          <w:szCs w:val="24"/>
        </w:rPr>
        <w:t xml:space="preserve"> jako element realizujący wymaganie równoważne określone w pkt 17</w:t>
      </w:r>
      <w:r w:rsidR="007E6D64" w:rsidRPr="00945B90">
        <w:rPr>
          <w:rFonts w:asciiTheme="minorHAnsi" w:hAnsiTheme="minorHAnsi" w:cstheme="minorHAnsi"/>
          <w:sz w:val="24"/>
          <w:szCs w:val="24"/>
        </w:rPr>
        <w:t>.</w:t>
      </w:r>
    </w:p>
    <w:p w14:paraId="4753F863" w14:textId="77B291D8" w:rsidR="003B7526" w:rsidRPr="00945B90" w:rsidRDefault="00C8268F" w:rsidP="003B7526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45B90">
        <w:rPr>
          <w:rFonts w:asciiTheme="minorHAnsi" w:hAnsiTheme="minorHAnsi" w:cstheme="minorHAnsi"/>
          <w:sz w:val="24"/>
          <w:szCs w:val="24"/>
        </w:rPr>
        <w:t xml:space="preserve">Minimum 4 sztuki </w:t>
      </w:r>
      <w:r w:rsidR="003B7526" w:rsidRPr="00945B90">
        <w:rPr>
          <w:rFonts w:asciiTheme="minorHAnsi" w:hAnsiTheme="minorHAnsi" w:cstheme="minorHAnsi"/>
          <w:sz w:val="24"/>
          <w:szCs w:val="24"/>
        </w:rPr>
        <w:t>łyżek wielorazowych</w:t>
      </w:r>
      <w:r w:rsidRPr="00945B90">
        <w:rPr>
          <w:rFonts w:asciiTheme="minorHAnsi" w:hAnsiTheme="minorHAnsi" w:cstheme="minorHAnsi"/>
          <w:sz w:val="24"/>
          <w:szCs w:val="24"/>
        </w:rPr>
        <w:t xml:space="preserve"> w czterech rozmiarach (SS, S, M, L)</w:t>
      </w:r>
      <w:r w:rsidR="003B7526" w:rsidRPr="00945B90">
        <w:rPr>
          <w:rFonts w:asciiTheme="minorHAnsi" w:hAnsiTheme="minorHAnsi" w:cstheme="minorHAnsi"/>
          <w:sz w:val="24"/>
          <w:szCs w:val="24"/>
        </w:rPr>
        <w:t>.</w:t>
      </w:r>
    </w:p>
    <w:p w14:paraId="49791A6F" w14:textId="01F9E459" w:rsidR="003B7526" w:rsidRPr="00945B90" w:rsidRDefault="003B7526" w:rsidP="003B7526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45B90">
        <w:rPr>
          <w:rFonts w:asciiTheme="minorHAnsi" w:hAnsiTheme="minorHAnsi" w:cstheme="minorHAnsi"/>
          <w:sz w:val="24"/>
          <w:szCs w:val="24"/>
        </w:rPr>
        <w:t xml:space="preserve">Zasilanie z akumulatora zapewniającego nie krótszy niż </w:t>
      </w:r>
      <w:r w:rsidRPr="006D2B66">
        <w:rPr>
          <w:rFonts w:asciiTheme="minorHAnsi" w:hAnsiTheme="minorHAnsi" w:cstheme="minorHAnsi"/>
          <w:strike/>
          <w:sz w:val="24"/>
          <w:szCs w:val="24"/>
        </w:rPr>
        <w:t>240</w:t>
      </w:r>
      <w:r w:rsidR="006D2B66">
        <w:rPr>
          <w:rFonts w:asciiTheme="minorHAnsi" w:hAnsiTheme="minorHAnsi" w:cstheme="minorHAnsi"/>
          <w:sz w:val="24"/>
          <w:szCs w:val="24"/>
        </w:rPr>
        <w:t xml:space="preserve"> </w:t>
      </w:r>
      <w:r w:rsidR="006D2B66" w:rsidRPr="006D2B66">
        <w:rPr>
          <w:rFonts w:asciiTheme="minorHAnsi" w:hAnsiTheme="minorHAnsi" w:cstheme="minorHAnsi"/>
          <w:color w:val="FF0000"/>
          <w:sz w:val="24"/>
          <w:szCs w:val="24"/>
        </w:rPr>
        <w:t>210</w:t>
      </w:r>
      <w:r w:rsidRPr="00945B90">
        <w:rPr>
          <w:rFonts w:asciiTheme="minorHAnsi" w:hAnsiTheme="minorHAnsi" w:cstheme="minorHAnsi"/>
          <w:sz w:val="24"/>
          <w:szCs w:val="24"/>
        </w:rPr>
        <w:t xml:space="preserve"> minut czas pracy ciągłej. </w:t>
      </w:r>
    </w:p>
    <w:p w14:paraId="54F38D26" w14:textId="4E92FC40" w:rsidR="003B7526" w:rsidRPr="00945B90" w:rsidRDefault="003B7526" w:rsidP="003B7526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45B90">
        <w:rPr>
          <w:rFonts w:asciiTheme="minorHAnsi" w:hAnsiTheme="minorHAnsi" w:cstheme="minorHAnsi"/>
          <w:sz w:val="24"/>
          <w:szCs w:val="24"/>
        </w:rPr>
        <w:t>Wskaźnik naładowania baterii.</w:t>
      </w:r>
    </w:p>
    <w:p w14:paraId="3D60DFDF" w14:textId="532DD64B" w:rsidR="003B7526" w:rsidRPr="00945B90" w:rsidRDefault="003B7526" w:rsidP="003B7526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45B90">
        <w:rPr>
          <w:rFonts w:asciiTheme="minorHAnsi" w:hAnsiTheme="minorHAnsi" w:cstheme="minorHAnsi"/>
          <w:sz w:val="24"/>
          <w:szCs w:val="24"/>
        </w:rPr>
        <w:t>Funkcja automatycznego wyłączania urządzenia po okresie bezczynności.</w:t>
      </w:r>
    </w:p>
    <w:p w14:paraId="4879344B" w14:textId="5207E6FA" w:rsidR="003B7526" w:rsidRPr="00945B90" w:rsidRDefault="003B7526" w:rsidP="003B7526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45B90">
        <w:rPr>
          <w:rFonts w:asciiTheme="minorHAnsi" w:hAnsiTheme="minorHAnsi" w:cstheme="minorHAnsi"/>
          <w:sz w:val="24"/>
          <w:szCs w:val="24"/>
        </w:rPr>
        <w:t xml:space="preserve">Źródło światła: dioda LED o natężeniu co najmniej </w:t>
      </w:r>
      <w:r w:rsidRPr="00945B90">
        <w:rPr>
          <w:rFonts w:asciiTheme="minorHAnsi" w:hAnsiTheme="minorHAnsi" w:cstheme="minorHAnsi"/>
          <w:strike/>
          <w:sz w:val="24"/>
          <w:szCs w:val="24"/>
        </w:rPr>
        <w:t>1500</w:t>
      </w:r>
      <w:r w:rsidRPr="00945B90">
        <w:rPr>
          <w:rFonts w:asciiTheme="minorHAnsi" w:hAnsiTheme="minorHAnsi" w:cstheme="minorHAnsi"/>
          <w:sz w:val="24"/>
          <w:szCs w:val="24"/>
        </w:rPr>
        <w:t xml:space="preserve"> </w:t>
      </w:r>
      <w:r w:rsidR="003553A9" w:rsidRPr="006D2B66">
        <w:rPr>
          <w:rFonts w:asciiTheme="minorHAnsi" w:hAnsiTheme="minorHAnsi" w:cstheme="minorHAnsi"/>
          <w:strike/>
          <w:sz w:val="24"/>
          <w:szCs w:val="24"/>
        </w:rPr>
        <w:t>600</w:t>
      </w:r>
      <w:r w:rsidR="006D2B66">
        <w:rPr>
          <w:rFonts w:asciiTheme="minorHAnsi" w:hAnsiTheme="minorHAnsi" w:cstheme="minorHAnsi"/>
          <w:sz w:val="24"/>
          <w:szCs w:val="24"/>
        </w:rPr>
        <w:t> </w:t>
      </w:r>
      <w:r w:rsidR="006D2B66" w:rsidRPr="006D2B66">
        <w:rPr>
          <w:rFonts w:asciiTheme="minorHAnsi" w:hAnsiTheme="minorHAnsi" w:cstheme="minorHAnsi"/>
          <w:color w:val="FF0000"/>
          <w:sz w:val="24"/>
          <w:szCs w:val="24"/>
        </w:rPr>
        <w:t>150</w:t>
      </w:r>
      <w:r w:rsidR="006D2B6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3553A9" w:rsidRPr="00945B90">
        <w:rPr>
          <w:rFonts w:asciiTheme="minorHAnsi" w:hAnsiTheme="minorHAnsi" w:cstheme="minorHAnsi"/>
          <w:sz w:val="24"/>
          <w:szCs w:val="24"/>
        </w:rPr>
        <w:t>l</w:t>
      </w:r>
      <w:r w:rsidRPr="00945B90">
        <w:rPr>
          <w:rFonts w:asciiTheme="minorHAnsi" w:hAnsiTheme="minorHAnsi" w:cstheme="minorHAnsi"/>
          <w:sz w:val="24"/>
          <w:szCs w:val="24"/>
        </w:rPr>
        <w:t>ux</w:t>
      </w:r>
      <w:proofErr w:type="spellEnd"/>
      <w:r w:rsidRPr="00945B90">
        <w:rPr>
          <w:rFonts w:asciiTheme="minorHAnsi" w:hAnsiTheme="minorHAnsi" w:cstheme="minorHAnsi"/>
          <w:sz w:val="24"/>
          <w:szCs w:val="24"/>
        </w:rPr>
        <w:t xml:space="preserve">, </w:t>
      </w:r>
      <w:r w:rsidRPr="004E7608">
        <w:rPr>
          <w:rFonts w:asciiTheme="minorHAnsi" w:hAnsiTheme="minorHAnsi" w:cstheme="minorHAnsi"/>
          <w:strike/>
          <w:sz w:val="24"/>
          <w:szCs w:val="24"/>
        </w:rPr>
        <w:t>temperatura barwowa ok. 5000 K</w:t>
      </w:r>
      <w:r w:rsidR="004E7608" w:rsidRPr="004E7608">
        <w:rPr>
          <w:rFonts w:asciiTheme="minorHAnsi" w:hAnsiTheme="minorHAnsi" w:cstheme="minorHAnsi"/>
          <w:sz w:val="24"/>
          <w:szCs w:val="24"/>
        </w:rPr>
        <w:t xml:space="preserve"> </w:t>
      </w:r>
      <w:r w:rsidR="004E7608" w:rsidRPr="004E7608">
        <w:rPr>
          <w:rFonts w:asciiTheme="minorHAnsi" w:hAnsiTheme="minorHAnsi" w:cstheme="minorHAnsi"/>
          <w:color w:val="FF0000"/>
        </w:rPr>
        <w:t xml:space="preserve">urządzenie zapewnia temperaturę barwową </w:t>
      </w:r>
      <w:r w:rsidR="004E7608" w:rsidRPr="004E7608">
        <w:rPr>
          <w:rFonts w:asciiTheme="minorHAnsi" w:hAnsiTheme="minorHAnsi" w:cstheme="minorHAnsi"/>
          <w:bCs/>
          <w:color w:val="FF0000"/>
          <w:sz w:val="24"/>
          <w:szCs w:val="24"/>
        </w:rPr>
        <w:t>w przedziale 5000–6000 K</w:t>
      </w:r>
      <w:r w:rsidR="004E7608" w:rsidRPr="004E7608">
        <w:rPr>
          <w:rFonts w:asciiTheme="minorHAnsi" w:hAnsiTheme="minorHAnsi" w:cstheme="minorHAnsi"/>
          <w:color w:val="FF0000"/>
          <w:sz w:val="24"/>
          <w:szCs w:val="24"/>
        </w:rPr>
        <w:t xml:space="preserve"> (</w:t>
      </w:r>
      <w:r w:rsidR="004E7608" w:rsidRPr="004E7608">
        <w:rPr>
          <w:rFonts w:asciiTheme="minorHAnsi" w:hAnsiTheme="minorHAnsi" w:cstheme="minorHAnsi"/>
          <w:bCs/>
          <w:color w:val="FF0000"/>
          <w:sz w:val="24"/>
          <w:szCs w:val="24"/>
        </w:rPr>
        <w:t>stałą lub w ramach regulacji</w:t>
      </w:r>
      <w:r w:rsidR="004E7608" w:rsidRPr="004E7608">
        <w:rPr>
          <w:rFonts w:asciiTheme="minorHAnsi" w:hAnsiTheme="minorHAnsi" w:cstheme="minorHAnsi"/>
          <w:color w:val="FF0000"/>
          <w:sz w:val="24"/>
          <w:szCs w:val="24"/>
        </w:rPr>
        <w:t>)</w:t>
      </w:r>
      <w:r w:rsidRPr="004E7608">
        <w:rPr>
          <w:rFonts w:asciiTheme="minorHAnsi" w:hAnsiTheme="minorHAnsi" w:cstheme="minorHAnsi"/>
          <w:sz w:val="24"/>
          <w:szCs w:val="24"/>
        </w:rPr>
        <w:t>, równomierne</w:t>
      </w:r>
      <w:r w:rsidRPr="00945B90">
        <w:rPr>
          <w:rFonts w:asciiTheme="minorHAnsi" w:hAnsiTheme="minorHAnsi" w:cstheme="minorHAnsi"/>
          <w:sz w:val="24"/>
          <w:szCs w:val="24"/>
        </w:rPr>
        <w:t xml:space="preserve"> oświetlenie pola roboczego.</w:t>
      </w:r>
    </w:p>
    <w:p w14:paraId="6CD8099E" w14:textId="77A73859" w:rsidR="003B7526" w:rsidRPr="00945B90" w:rsidRDefault="003B7526" w:rsidP="003B7526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45B90">
        <w:rPr>
          <w:rFonts w:asciiTheme="minorHAnsi" w:hAnsiTheme="minorHAnsi" w:cstheme="minorHAnsi"/>
          <w:sz w:val="24"/>
          <w:szCs w:val="24"/>
        </w:rPr>
        <w:t>Optyka podgrzewana, zabezpieczająca przed parowaniem kamery</w:t>
      </w:r>
      <w:r w:rsidR="007E6D64" w:rsidRPr="00945B90">
        <w:rPr>
          <w:rFonts w:asciiTheme="minorHAnsi" w:hAnsiTheme="minorHAnsi" w:cstheme="minorHAnsi"/>
          <w:sz w:val="24"/>
          <w:szCs w:val="24"/>
        </w:rPr>
        <w:t xml:space="preserve"> lub rozwiązanie równoważne </w:t>
      </w:r>
      <w:proofErr w:type="spellStart"/>
      <w:r w:rsidR="007E6D64" w:rsidRPr="00945B90">
        <w:rPr>
          <w:rFonts w:asciiTheme="minorHAnsi" w:hAnsiTheme="minorHAnsi" w:cstheme="minorHAnsi"/>
          <w:sz w:val="24"/>
          <w:szCs w:val="24"/>
        </w:rPr>
        <w:t>anti-fog</w:t>
      </w:r>
      <w:proofErr w:type="spellEnd"/>
      <w:r w:rsidR="007E6D64" w:rsidRPr="00945B90">
        <w:rPr>
          <w:rFonts w:asciiTheme="minorHAnsi" w:hAnsiTheme="minorHAnsi" w:cstheme="minorHAnsi"/>
          <w:sz w:val="24"/>
          <w:szCs w:val="24"/>
        </w:rPr>
        <w:t xml:space="preserve"> (np. powłoka lub układ </w:t>
      </w:r>
      <w:proofErr w:type="spellStart"/>
      <w:r w:rsidR="007E6D64" w:rsidRPr="00945B90">
        <w:rPr>
          <w:rFonts w:asciiTheme="minorHAnsi" w:hAnsiTheme="minorHAnsi" w:cstheme="minorHAnsi"/>
          <w:sz w:val="24"/>
          <w:szCs w:val="24"/>
        </w:rPr>
        <w:t>antykondensacyjny</w:t>
      </w:r>
      <w:proofErr w:type="spellEnd"/>
      <w:r w:rsidR="007E6D64" w:rsidRPr="00945B90">
        <w:rPr>
          <w:rFonts w:asciiTheme="minorHAnsi" w:hAnsiTheme="minorHAnsi" w:cstheme="minorHAnsi"/>
          <w:sz w:val="24"/>
          <w:szCs w:val="24"/>
        </w:rPr>
        <w:t>) zapewniające co najmniej równoważny efekt, to jest brak zaparowania obrazu.</w:t>
      </w:r>
    </w:p>
    <w:p w14:paraId="7BEDC4CA" w14:textId="3EDF8DD0" w:rsidR="00F60FC3" w:rsidRPr="00945B90" w:rsidRDefault="003B7526" w:rsidP="003B7526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45B90">
        <w:rPr>
          <w:rFonts w:asciiTheme="minorHAnsi" w:hAnsiTheme="minorHAnsi" w:cstheme="minorHAnsi"/>
          <w:sz w:val="24"/>
          <w:szCs w:val="24"/>
        </w:rPr>
        <w:t xml:space="preserve">Prowadnica do rurek intubacyjnych w </w:t>
      </w:r>
      <w:r w:rsidR="00C8268F" w:rsidRPr="00945B90">
        <w:rPr>
          <w:rFonts w:asciiTheme="minorHAnsi" w:hAnsiTheme="minorHAnsi" w:cstheme="minorHAnsi"/>
          <w:sz w:val="24"/>
          <w:szCs w:val="24"/>
        </w:rPr>
        <w:t>zestawie</w:t>
      </w:r>
      <w:r w:rsidRPr="00945B90">
        <w:rPr>
          <w:rFonts w:asciiTheme="minorHAnsi" w:hAnsiTheme="minorHAnsi" w:cstheme="minorHAnsi"/>
          <w:sz w:val="24"/>
          <w:szCs w:val="24"/>
        </w:rPr>
        <w:t>.</w:t>
      </w:r>
    </w:p>
    <w:p w14:paraId="316C2B62" w14:textId="1A02448C" w:rsidR="00F5122D" w:rsidRDefault="00F5122D" w:rsidP="00AB3506">
      <w:pPr>
        <w:tabs>
          <w:tab w:val="right" w:leader="dot" w:pos="9639"/>
        </w:tabs>
        <w:spacing w:line="360" w:lineRule="auto"/>
        <w:ind w:right="91"/>
      </w:pPr>
    </w:p>
    <w:p w14:paraId="640C772A" w14:textId="77777777" w:rsidR="00D5516F" w:rsidRPr="00A37609" w:rsidRDefault="00D5516F" w:rsidP="00AB3506">
      <w:pPr>
        <w:tabs>
          <w:tab w:val="right" w:leader="dot" w:pos="9639"/>
        </w:tabs>
        <w:spacing w:line="360" w:lineRule="auto"/>
        <w:ind w:right="91"/>
      </w:pPr>
    </w:p>
    <w:p w14:paraId="50D515ED" w14:textId="42440817" w:rsidR="0095537D" w:rsidRPr="0012142B" w:rsidRDefault="00983FAC" w:rsidP="002920BB">
      <w:pPr>
        <w:pStyle w:val="Nagwek2"/>
        <w:ind w:left="426" w:right="91" w:hanging="426"/>
        <w:jc w:val="both"/>
      </w:pPr>
      <w:r w:rsidRPr="0012142B">
        <w:t>WYMAGANIA OGÓLNE</w:t>
      </w:r>
      <w:r w:rsidR="00A46452" w:rsidRPr="0012142B">
        <w:t xml:space="preserve"> </w:t>
      </w:r>
    </w:p>
    <w:p w14:paraId="27EF3927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lastRenderedPageBreak/>
        <w:t>Oferowany przedmiot zamówienia kompletny, po zainstalowaniu i uruchomieniu gotowy do użytku zgodnie z jego przeznaczeniem bez dodatkowych zakupów inwestycyjnych. Zakupy materiałów eksploatacyjnych i zużywalnych, w tym wyrobów medycznych jednorazowego użytku, nie są zakupami inwestycyjnymi.</w:t>
      </w:r>
    </w:p>
    <w:p w14:paraId="628FF22D" w14:textId="77777777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Przedmiot zamówienia dopuszczony do obrotu na terytorium RP, posiadający wszelkie wymagane przez przepisy prawa świadectwa, atesty, deklaracje, itp. (jeśli dotyczy) oraz spełniający wszelkie wymogi w zakresie norm bezpieczeństwa obsługi. Wykonawca zobowiązuje się do przedstawienia Zamawiającemu, na każde żądanie, dokumentów potwierdzających spełnienie w/w wymogów.</w:t>
      </w:r>
    </w:p>
    <w:p w14:paraId="39962941" w14:textId="5E2C13FF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Wymagania odnośnie instruktażu stanowiskowego i dokumentów dostarczanych wraz z dostawą przedmiotu zamówienia oraz wymagania dotyczące  gwarancji i serwisu wymienione są odpowiednio w załącznikach nr: 6 i 5 do </w:t>
      </w:r>
      <w:r w:rsidR="00945B90">
        <w:rPr>
          <w:rFonts w:asciiTheme="minorHAnsi" w:hAnsiTheme="minorHAnsi" w:cstheme="minorHAnsi"/>
          <w:sz w:val="24"/>
          <w:szCs w:val="24"/>
        </w:rPr>
        <w:t>niniejszego zapytania ofertowego</w:t>
      </w:r>
      <w:r w:rsidRPr="009164C1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B965AC" w14:textId="13459C86" w:rsidR="00F04B87" w:rsidRPr="009164C1" w:rsidRDefault="00F04B87" w:rsidP="00F04B87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Wszelkie oprogramowanie komputerowe (jeśli dotyczy) wchodzące w skład przedmiotu zamówienia musi być w języku polskim i/lub języku angielskim: </w:t>
      </w:r>
    </w:p>
    <w:p w14:paraId="737E6720" w14:textId="77777777" w:rsidR="00F04B87" w:rsidRPr="009164C1" w:rsidRDefault="00F04B87" w:rsidP="00FB284C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 xml:space="preserve">Licencja lub licencje na oprogramowanie/oprogramowania przekazane Zamawiającemu muszą być nieograniczone czasowo, upoważniające do korzystania z oprogramowania w zakresie niezbędnym do wykorzystywania wszystkich funkcji urządzenia. </w:t>
      </w:r>
    </w:p>
    <w:p w14:paraId="53472931" w14:textId="77777777" w:rsidR="00F04B87" w:rsidRPr="009164C1" w:rsidRDefault="00F04B87" w:rsidP="00FB284C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 (jeśli dotyczy) będzie dostarczana i instalowana na koszt Wykonawcy w okresie gwarancji niezwłocznie po jej wprowadzeniu do obrotu, bez konieczności zwracania się o aktualizację przez Użytkownika.</w:t>
      </w:r>
    </w:p>
    <w:p w14:paraId="7258B518" w14:textId="50234A77" w:rsidR="00F04B87" w:rsidRPr="009164C1" w:rsidRDefault="00F04B87" w:rsidP="00FB284C">
      <w:pPr>
        <w:pStyle w:val="Akapitzlist"/>
        <w:numPr>
          <w:ilvl w:val="0"/>
          <w:numId w:val="13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Aktualizacja oprogramowania, również pochodzącego od podmiotów trzecich (jeśli dotyczy), będzie dostarczana i instalowana na koszt Wykonawcy w okresie gwarancji na urządzenie niezwłocznie po jej wprowadzeniu do obrotu, bez konieczności zwracania się o aktualizację przez Użytkownika.</w:t>
      </w:r>
    </w:p>
    <w:p w14:paraId="51BC27DB" w14:textId="77777777" w:rsidR="009164C1" w:rsidRDefault="00F04B87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9164C1">
        <w:rPr>
          <w:rFonts w:asciiTheme="minorHAnsi" w:hAnsiTheme="minorHAnsi" w:cstheme="minorHAnsi"/>
          <w:sz w:val="24"/>
          <w:szCs w:val="24"/>
        </w:rPr>
        <w:t>Oświadczam, że zaoferowany przez reprezentowanego przeze mnie Wykonawcę wskazany wyżej przedmiot zamówienia spełnia wymagania techniczne, użytkowe i funkcjonalne przedstawione w powyższych tabelach, oraz wszystkie dotyczące go pozostałe wymagania wymienione w specyfikacji  warunków zamówienia i w załącznikach do niej.</w:t>
      </w:r>
    </w:p>
    <w:p w14:paraId="59B926CA" w14:textId="77777777" w:rsidR="008C0B09" w:rsidRDefault="008C0B09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F242212" w14:textId="76E24619" w:rsidR="00204CA6" w:rsidRPr="0012142B" w:rsidRDefault="00204CA6" w:rsidP="009164C1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204CA6" w:rsidRPr="0012142B" w:rsidSect="00AB1678">
          <w:headerReference w:type="default" r:id="rId8"/>
          <w:footerReference w:type="default" r:id="rId9"/>
          <w:pgSz w:w="11910" w:h="16840"/>
          <w:pgMar w:top="964" w:right="853" w:bottom="278" w:left="851" w:header="709" w:footer="709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>Kwalifikowany p</w:t>
      </w:r>
      <w:r w:rsidR="008019B6">
        <w:rPr>
          <w:rFonts w:asciiTheme="minorHAnsi" w:hAnsiTheme="minorHAnsi" w:cstheme="minorHAnsi"/>
          <w:b/>
          <w:sz w:val="24"/>
          <w:szCs w:val="24"/>
        </w:rPr>
        <w:t>odpis elektroniczny Wykonawcy</w:t>
      </w:r>
    </w:p>
    <w:p w14:paraId="183BE45C" w14:textId="08F67AEB" w:rsidR="0095537D" w:rsidRPr="0012142B" w:rsidRDefault="00AA1575" w:rsidP="009016BF">
      <w:pPr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4 </w:t>
      </w:r>
    </w:p>
    <w:p w14:paraId="58A3EC6F" w14:textId="72D6361A" w:rsidR="001132F6" w:rsidRDefault="00C0472E" w:rsidP="001132F6">
      <w:pPr>
        <w:pStyle w:val="Nagwek1"/>
        <w:ind w:right="91"/>
        <w:jc w:val="both"/>
      </w:pPr>
      <w:r w:rsidRPr="0012142B">
        <w:t xml:space="preserve">OCENA WARUNKÓW GWARANCJI </w:t>
      </w:r>
    </w:p>
    <w:p w14:paraId="35178369" w14:textId="77777777" w:rsidR="00F44D02" w:rsidRPr="0012142B" w:rsidRDefault="00F44D02" w:rsidP="00F44D02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Wideolaryngoskop</w:t>
      </w:r>
      <w:proofErr w:type="spellEnd"/>
      <w:r>
        <w:rPr>
          <w:rFonts w:asciiTheme="minorHAnsi" w:hAnsiTheme="minorHAnsi" w:cstheme="minorHAnsi"/>
          <w:b/>
          <w:bCs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</w:t>
      </w:r>
      <w:proofErr w:type="spellStart"/>
      <w:r w:rsidRPr="0012142B">
        <w:rPr>
          <w:rFonts w:asciiTheme="minorHAnsi" w:hAnsiTheme="minorHAnsi" w:cstheme="minorHAnsi"/>
          <w:b/>
          <w:sz w:val="28"/>
          <w:u w:val="single"/>
        </w:rPr>
        <w:t>kpl</w:t>
      </w:r>
      <w:proofErr w:type="spellEnd"/>
      <w:r w:rsidRPr="0012142B">
        <w:rPr>
          <w:rFonts w:asciiTheme="minorHAnsi" w:hAnsiTheme="minorHAnsi" w:cstheme="minorHAnsi"/>
          <w:b/>
          <w:sz w:val="28"/>
          <w:u w:val="single"/>
        </w:rPr>
        <w:t>.</w:t>
      </w:r>
    </w:p>
    <w:p w14:paraId="621922CB" w14:textId="77777777" w:rsidR="00F44D02" w:rsidRPr="0012142B" w:rsidRDefault="00F44D02" w:rsidP="00F44D02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dostarczeniem instrukcji stanowiskowej</w:t>
      </w:r>
      <w:r>
        <w:rPr>
          <w:rFonts w:asciiTheme="minorHAnsi" w:hAnsiTheme="minorHAnsi" w:cstheme="minorHAnsi"/>
        </w:rPr>
        <w:t xml:space="preserve"> </w:t>
      </w:r>
      <w:r w:rsidRPr="0012142B">
        <w:rPr>
          <w:rFonts w:asciiTheme="minorHAnsi" w:hAnsiTheme="minorHAnsi" w:cstheme="minorHAnsi"/>
        </w:rPr>
        <w:t xml:space="preserve">do: </w:t>
      </w:r>
    </w:p>
    <w:p w14:paraId="6D602CD9" w14:textId="7958A2CE" w:rsidR="00B7640C" w:rsidRPr="00E80C66" w:rsidRDefault="00F44D02" w:rsidP="00F44D02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45D4F">
        <w:rPr>
          <w:rFonts w:ascii="Calibri" w:eastAsia="Calibri" w:hAnsi="Calibri" w:cs="Calibri"/>
          <w:b/>
        </w:rPr>
        <w:t xml:space="preserve">Centrum Dydaktyczno- Egzaminacyjne </w:t>
      </w:r>
      <w:r w:rsidRPr="00F45D4F">
        <w:rPr>
          <w:rFonts w:ascii="Calibri" w:eastAsia="Calibri" w:hAnsi="Calibri" w:cs="Calibri"/>
        </w:rPr>
        <w:t>Uniwersytetu Medycznego w Białymstoku</w:t>
      </w:r>
    </w:p>
    <w:p w14:paraId="650BF1DD" w14:textId="77777777" w:rsidR="00724DDB" w:rsidRPr="0012142B" w:rsidRDefault="00724DDB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</w:p>
    <w:p w14:paraId="5E246A54" w14:textId="77777777" w:rsidR="00204CA6" w:rsidRPr="0012142B" w:rsidRDefault="00204CA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Oferowany okres</w:t>
      </w:r>
      <w:r w:rsidR="003E1F20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2142B">
        <w:rPr>
          <w:rFonts w:asciiTheme="minorHAnsi" w:hAnsiTheme="minorHAnsi" w:cstheme="minorHAnsi"/>
          <w:b/>
          <w:sz w:val="24"/>
          <w:szCs w:val="24"/>
        </w:rPr>
        <w:t xml:space="preserve">gwarancji: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F0E5743" w14:textId="77777777" w:rsidR="00AA1575" w:rsidRPr="0012142B" w:rsidRDefault="00AA1575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1CAC571" w14:textId="77777777" w:rsidR="00204CA6" w:rsidRPr="0012142B" w:rsidRDefault="008C0B5E" w:rsidP="002920BB">
      <w:pPr>
        <w:pStyle w:val="TableParagraph"/>
        <w:spacing w:line="360" w:lineRule="auto"/>
        <w:ind w:left="0"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G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w</w:t>
      </w:r>
      <w:r w:rsidRPr="0012142B">
        <w:rPr>
          <w:rFonts w:asciiTheme="minorHAnsi" w:hAnsiTheme="minorHAnsi" w:cstheme="minorHAnsi"/>
          <w:b/>
          <w:sz w:val="24"/>
          <w:szCs w:val="24"/>
        </w:rPr>
        <w:t>arancja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>:</w:t>
      </w:r>
    </w:p>
    <w:p w14:paraId="7B0542E2" w14:textId="7F182DE2" w:rsidR="00204CA6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Okres gwarancji </w:t>
      </w:r>
      <w:r w:rsidR="001B4EF8" w:rsidRPr="0012142B">
        <w:rPr>
          <w:rFonts w:asciiTheme="minorHAnsi" w:hAnsiTheme="minorHAnsi" w:cstheme="minorHAnsi"/>
          <w:b/>
          <w:sz w:val="24"/>
          <w:szCs w:val="24"/>
        </w:rPr>
        <w:t xml:space="preserve">nie krótszy niż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 miesiące</w:t>
      </w:r>
      <w:r w:rsidRPr="0012142B">
        <w:rPr>
          <w:rFonts w:asciiTheme="minorHAnsi" w:hAnsiTheme="minorHAnsi" w:cstheme="minorHAnsi"/>
          <w:b/>
          <w:sz w:val="24"/>
          <w:szCs w:val="24"/>
        </w:rPr>
        <w:t>.</w:t>
      </w:r>
    </w:p>
    <w:p w14:paraId="13E3D935" w14:textId="287523FF" w:rsidR="00204CA6" w:rsidRPr="0012142B" w:rsidRDefault="001B4EF8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Okres punktowany od </w:t>
      </w:r>
      <w:r w:rsidR="00C21DA7" w:rsidRPr="0012142B">
        <w:rPr>
          <w:rFonts w:asciiTheme="minorHAnsi" w:hAnsiTheme="minorHAnsi" w:cstheme="minorHAnsi"/>
          <w:b/>
          <w:sz w:val="24"/>
          <w:szCs w:val="24"/>
        </w:rPr>
        <w:t>24</w:t>
      </w:r>
      <w:r w:rsidR="002135F9" w:rsidRPr="0012142B">
        <w:rPr>
          <w:rFonts w:asciiTheme="minorHAnsi" w:hAnsiTheme="minorHAnsi" w:cstheme="minorHAnsi"/>
          <w:b/>
          <w:sz w:val="24"/>
          <w:szCs w:val="24"/>
        </w:rPr>
        <w:t xml:space="preserve"> miesięcy do </w:t>
      </w:r>
      <w:r w:rsidR="00E53FF2" w:rsidRPr="0012142B">
        <w:rPr>
          <w:rFonts w:asciiTheme="minorHAnsi" w:hAnsiTheme="minorHAnsi" w:cstheme="minorHAnsi"/>
          <w:b/>
          <w:sz w:val="24"/>
          <w:szCs w:val="24"/>
        </w:rPr>
        <w:t>60</w:t>
      </w:r>
      <w:r w:rsidR="00204CA6" w:rsidRPr="0012142B">
        <w:rPr>
          <w:rFonts w:asciiTheme="minorHAnsi" w:hAnsiTheme="minorHAnsi" w:cstheme="minorHAnsi"/>
          <w:b/>
          <w:sz w:val="24"/>
          <w:szCs w:val="24"/>
        </w:rPr>
        <w:t xml:space="preserve"> miesięcy. </w:t>
      </w:r>
    </w:p>
    <w:p w14:paraId="7E90C0C1" w14:textId="77777777" w:rsidR="00493985" w:rsidRPr="0012142B" w:rsidRDefault="00204CA6" w:rsidP="00A43598">
      <w:pPr>
        <w:pStyle w:val="TableParagraph"/>
        <w:numPr>
          <w:ilvl w:val="0"/>
          <w:numId w:val="2"/>
        </w:numPr>
        <w:spacing w:line="360" w:lineRule="auto"/>
        <w:ind w:left="284" w:right="91" w:hanging="284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b/>
          <w:sz w:val="24"/>
          <w:szCs w:val="24"/>
        </w:rPr>
        <w:t>UWAGA:</w:t>
      </w:r>
      <w:r w:rsidR="006F4559" w:rsidRPr="0012142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6C17CF9" w14:textId="123F9E75" w:rsidR="00493985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długość okresu gwarancji musi zostać określona w pełnych miesiącach,</w:t>
      </w:r>
      <w:r w:rsidR="00493985" w:rsidRPr="0012142B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0C19173" w14:textId="67E42775" w:rsidR="00204CA6" w:rsidRPr="0012142B" w:rsidRDefault="00204CA6" w:rsidP="003A1991">
      <w:pPr>
        <w:pStyle w:val="TableParagraph"/>
        <w:numPr>
          <w:ilvl w:val="0"/>
          <w:numId w:val="7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 przypadku, gdy Wykonawca:</w:t>
      </w:r>
    </w:p>
    <w:p w14:paraId="5CF5B102" w14:textId="69017159" w:rsidR="00204CA6" w:rsidRPr="0012142B" w:rsidRDefault="00204CA6" w:rsidP="003A1991">
      <w:pPr>
        <w:pStyle w:val="TableParagraph"/>
        <w:numPr>
          <w:ilvl w:val="0"/>
          <w:numId w:val="8"/>
        </w:numPr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 xml:space="preserve">nie </w:t>
      </w:r>
      <w:r w:rsidR="006524D6" w:rsidRPr="0012142B">
        <w:rPr>
          <w:rFonts w:asciiTheme="minorHAnsi" w:hAnsiTheme="minorHAnsi" w:cstheme="minorHAnsi"/>
          <w:sz w:val="24"/>
          <w:szCs w:val="24"/>
        </w:rPr>
        <w:t>wpisze żadnego okresu gwarancji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przyjmie, że Wykonawca udziela </w:t>
      </w:r>
      <w:r w:rsidR="002135F9" w:rsidRPr="0012142B">
        <w:rPr>
          <w:rFonts w:asciiTheme="minorHAnsi" w:hAnsiTheme="minorHAnsi" w:cstheme="minorHAnsi"/>
          <w:sz w:val="24"/>
          <w:szCs w:val="24"/>
        </w:rPr>
        <w:t>minimalnego okresu gwarancji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047F68" w:rsidRPr="0012142B">
        <w:rPr>
          <w:rFonts w:asciiTheme="minorHAnsi" w:hAnsiTheme="minorHAnsi" w:cstheme="minorHAnsi"/>
          <w:sz w:val="24"/>
          <w:szCs w:val="24"/>
        </w:rPr>
        <w:t xml:space="preserve"> miesięcy</w:t>
      </w:r>
      <w:r w:rsidRPr="0012142B">
        <w:rPr>
          <w:rFonts w:asciiTheme="minorHAnsi" w:hAnsiTheme="minorHAnsi" w:cstheme="minorHAnsi"/>
          <w:sz w:val="24"/>
          <w:szCs w:val="24"/>
        </w:rPr>
        <w:t>),</w:t>
      </w:r>
    </w:p>
    <w:p w14:paraId="58947776" w14:textId="77777777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w niepełnych miesiącach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 -</w:t>
      </w:r>
      <w:r w:rsidRPr="0012142B">
        <w:rPr>
          <w:rFonts w:asciiTheme="minorHAnsi" w:hAnsiTheme="minorHAnsi" w:cstheme="minorHAnsi"/>
          <w:sz w:val="24"/>
          <w:szCs w:val="24"/>
        </w:rPr>
        <w:t xml:space="preserve"> Zamawiający do obliczeń w zakresie kryterium ,,Okres gwarancji” przyjmie okres dokonując zaokrąglenia w dół,</w:t>
      </w:r>
    </w:p>
    <w:p w14:paraId="52B7CC9F" w14:textId="467966CF" w:rsidR="00204CA6" w:rsidRPr="0012142B" w:rsidRDefault="00204CA6" w:rsidP="003A1991">
      <w:pPr>
        <w:pStyle w:val="TableParagraph"/>
        <w:numPr>
          <w:ilvl w:val="0"/>
          <w:numId w:val="8"/>
        </w:numPr>
        <w:tabs>
          <w:tab w:val="left" w:pos="814"/>
        </w:tabs>
        <w:spacing w:after="240" w:line="360" w:lineRule="auto"/>
        <w:ind w:right="91"/>
        <w:jc w:val="both"/>
        <w:rPr>
          <w:rFonts w:asciiTheme="minorHAnsi" w:hAnsiTheme="minorHAnsi" w:cstheme="minorHAnsi"/>
          <w:sz w:val="24"/>
          <w:szCs w:val="24"/>
        </w:rPr>
      </w:pPr>
      <w:r w:rsidRPr="0012142B">
        <w:rPr>
          <w:rFonts w:asciiTheme="minorHAnsi" w:hAnsiTheme="minorHAnsi" w:cstheme="minorHAnsi"/>
          <w:sz w:val="24"/>
          <w:szCs w:val="24"/>
        </w:rPr>
        <w:t>wpisze okres gwarancji krótszy niż minimalny (</w:t>
      </w:r>
      <w:r w:rsidR="00C21DA7" w:rsidRPr="0012142B">
        <w:rPr>
          <w:rFonts w:asciiTheme="minorHAnsi" w:hAnsiTheme="minorHAnsi" w:cstheme="minorHAnsi"/>
          <w:sz w:val="24"/>
          <w:szCs w:val="24"/>
        </w:rPr>
        <w:t>24</w:t>
      </w:r>
      <w:r w:rsidR="00B42A00" w:rsidRPr="0012142B">
        <w:rPr>
          <w:rFonts w:asciiTheme="minorHAnsi" w:hAnsiTheme="minorHAnsi" w:cstheme="minorHAnsi"/>
          <w:sz w:val="24"/>
          <w:szCs w:val="24"/>
        </w:rPr>
        <w:t xml:space="preserve"> miesi</w:t>
      </w:r>
      <w:r w:rsidR="00C21DA7" w:rsidRPr="0012142B">
        <w:rPr>
          <w:rFonts w:asciiTheme="minorHAnsi" w:hAnsiTheme="minorHAnsi" w:cstheme="minorHAnsi"/>
          <w:sz w:val="24"/>
          <w:szCs w:val="24"/>
        </w:rPr>
        <w:t>ące</w:t>
      </w:r>
      <w:r w:rsidRPr="0012142B">
        <w:rPr>
          <w:rFonts w:asciiTheme="minorHAnsi" w:hAnsiTheme="minorHAnsi" w:cstheme="minorHAnsi"/>
          <w:sz w:val="24"/>
          <w:szCs w:val="24"/>
        </w:rPr>
        <w:t xml:space="preserve">) 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- </w:t>
      </w:r>
      <w:r w:rsidRPr="0012142B">
        <w:rPr>
          <w:rFonts w:asciiTheme="minorHAnsi" w:hAnsiTheme="minorHAnsi" w:cstheme="minorHAnsi"/>
          <w:sz w:val="24"/>
          <w:szCs w:val="24"/>
        </w:rPr>
        <w:t xml:space="preserve">Zamawiający odrzuci ofertą jako niezgodną z </w:t>
      </w:r>
      <w:r w:rsidR="00945B90">
        <w:rPr>
          <w:rFonts w:asciiTheme="minorHAnsi" w:hAnsiTheme="minorHAnsi" w:cstheme="minorHAnsi"/>
          <w:sz w:val="24"/>
          <w:szCs w:val="24"/>
        </w:rPr>
        <w:t>zapytaniem ofertowym</w:t>
      </w:r>
      <w:r w:rsidRPr="0012142B">
        <w:rPr>
          <w:rFonts w:asciiTheme="minorHAnsi" w:hAnsiTheme="minorHAnsi" w:cstheme="minorHAnsi"/>
          <w:sz w:val="24"/>
          <w:szCs w:val="24"/>
        </w:rPr>
        <w:t>.</w:t>
      </w:r>
    </w:p>
    <w:p w14:paraId="7031D909" w14:textId="77777777" w:rsidR="006524D6" w:rsidRPr="0012142B" w:rsidRDefault="006524D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  <w:sectPr w:rsidR="006524D6" w:rsidRPr="0012142B" w:rsidSect="00AB1678">
          <w:pgSz w:w="11910" w:h="16840"/>
          <w:pgMar w:top="1400" w:right="853" w:bottom="280" w:left="1100" w:header="708" w:footer="708" w:gutter="0"/>
          <w:cols w:space="708"/>
        </w:sectPr>
      </w:pPr>
      <w:r w:rsidRPr="0012142B">
        <w:rPr>
          <w:rFonts w:asciiTheme="minorHAnsi" w:hAnsiTheme="minorHAnsi" w:cstheme="minorHAnsi"/>
          <w:b/>
          <w:sz w:val="24"/>
          <w:szCs w:val="24"/>
        </w:rPr>
        <w:t xml:space="preserve">Kwalifikowany podpis elektroniczny Wykonawcy: </w:t>
      </w:r>
      <w:r w:rsidRPr="0012142B">
        <w:rPr>
          <w:rFonts w:asciiTheme="minorHAnsi" w:hAnsiTheme="minorHAnsi" w:cstheme="minorHAnsi"/>
          <w:b/>
          <w:sz w:val="24"/>
          <w:szCs w:val="24"/>
        </w:rPr>
        <w:tab/>
      </w:r>
    </w:p>
    <w:p w14:paraId="43600FFA" w14:textId="77777777" w:rsidR="00AB1529" w:rsidRPr="0012142B" w:rsidRDefault="00AB1529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br w:type="page"/>
      </w:r>
    </w:p>
    <w:p w14:paraId="5751BE43" w14:textId="37A0BB89" w:rsidR="0095537D" w:rsidRPr="0012142B" w:rsidRDefault="008B01C8" w:rsidP="002920BB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2142B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5 </w:t>
      </w:r>
    </w:p>
    <w:p w14:paraId="75FD0560" w14:textId="2C475722" w:rsidR="0095537D" w:rsidRPr="0012142B" w:rsidRDefault="006524D6" w:rsidP="002920BB">
      <w:pPr>
        <w:pStyle w:val="Nagwek1"/>
        <w:ind w:right="91"/>
        <w:jc w:val="both"/>
      </w:pPr>
      <w:r w:rsidRPr="0012142B">
        <w:t>WARUNKI GWARANCJI, RĘKOJMI I SE</w:t>
      </w:r>
      <w:r w:rsidR="00A46452" w:rsidRPr="0012142B">
        <w:t xml:space="preserve">RWISU GWARANCYJNEGO </w:t>
      </w:r>
    </w:p>
    <w:p w14:paraId="3D430B39" w14:textId="77777777" w:rsidR="00F44D02" w:rsidRPr="0012142B" w:rsidRDefault="00F44D02" w:rsidP="00F44D02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Wideolaryngoskop</w:t>
      </w:r>
      <w:proofErr w:type="spellEnd"/>
      <w:r>
        <w:rPr>
          <w:rFonts w:asciiTheme="minorHAnsi" w:hAnsiTheme="minorHAnsi" w:cstheme="minorHAnsi"/>
          <w:b/>
          <w:bCs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</w:t>
      </w:r>
      <w:proofErr w:type="spellStart"/>
      <w:r w:rsidRPr="0012142B">
        <w:rPr>
          <w:rFonts w:asciiTheme="minorHAnsi" w:hAnsiTheme="minorHAnsi" w:cstheme="minorHAnsi"/>
          <w:b/>
          <w:sz w:val="28"/>
          <w:u w:val="single"/>
        </w:rPr>
        <w:t>kpl</w:t>
      </w:r>
      <w:proofErr w:type="spellEnd"/>
      <w:r w:rsidRPr="0012142B">
        <w:rPr>
          <w:rFonts w:asciiTheme="minorHAnsi" w:hAnsiTheme="minorHAnsi" w:cstheme="minorHAnsi"/>
          <w:b/>
          <w:sz w:val="28"/>
          <w:u w:val="single"/>
        </w:rPr>
        <w:t>.</w:t>
      </w:r>
    </w:p>
    <w:p w14:paraId="50125648" w14:textId="77777777" w:rsidR="00F44D02" w:rsidRPr="0012142B" w:rsidRDefault="00F44D02" w:rsidP="00F44D02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dostarczeniem instrukcji stanowiskowej</w:t>
      </w:r>
      <w:r>
        <w:rPr>
          <w:rFonts w:asciiTheme="minorHAnsi" w:hAnsiTheme="minorHAnsi" w:cstheme="minorHAnsi"/>
        </w:rPr>
        <w:t xml:space="preserve"> </w:t>
      </w:r>
      <w:r w:rsidRPr="0012142B">
        <w:rPr>
          <w:rFonts w:asciiTheme="minorHAnsi" w:hAnsiTheme="minorHAnsi" w:cstheme="minorHAnsi"/>
        </w:rPr>
        <w:t xml:space="preserve">do: </w:t>
      </w:r>
    </w:p>
    <w:p w14:paraId="72EEC555" w14:textId="6A84FA6B" w:rsidR="00B7640C" w:rsidRPr="00E80C66" w:rsidRDefault="00F44D02" w:rsidP="00F44D02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45D4F">
        <w:rPr>
          <w:rFonts w:ascii="Calibri" w:eastAsia="Calibri" w:hAnsi="Calibri" w:cs="Calibri"/>
          <w:b/>
        </w:rPr>
        <w:t xml:space="preserve">Centrum Dydaktyczno- Egzaminacyjne </w:t>
      </w:r>
      <w:r w:rsidRPr="00F45D4F">
        <w:rPr>
          <w:rFonts w:ascii="Calibri" w:eastAsia="Calibri" w:hAnsi="Calibri" w:cs="Calibri"/>
        </w:rPr>
        <w:t>Uniwersytetu Medycznego w Białymstoku</w:t>
      </w:r>
    </w:p>
    <w:p w14:paraId="7E831263" w14:textId="270EB79D" w:rsidR="004C733F" w:rsidRPr="00E8669D" w:rsidRDefault="004C733F" w:rsidP="00AE2039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</w:p>
    <w:p w14:paraId="371FCD17" w14:textId="77777777" w:rsidR="006524D6" w:rsidRPr="0012142B" w:rsidRDefault="006524D6" w:rsidP="00A43598">
      <w:pPr>
        <w:pStyle w:val="Nagwek2"/>
        <w:numPr>
          <w:ilvl w:val="0"/>
          <w:numId w:val="3"/>
        </w:numPr>
        <w:ind w:left="426" w:right="91" w:hanging="426"/>
        <w:jc w:val="both"/>
      </w:pPr>
      <w:r w:rsidRPr="0012142B">
        <w:t>WARUNKI GWARANCJI, RĘKOJMI I SERWISU GWARANCYJNEGO</w:t>
      </w:r>
    </w:p>
    <w:p w14:paraId="5A0BB8D4" w14:textId="113C8CF4" w:rsidR="0095537D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12142B">
        <w:rPr>
          <w:rFonts w:asciiTheme="minorHAnsi" w:hAnsiTheme="minorHAnsi" w:cstheme="minorHAnsi"/>
          <w:sz w:val="24"/>
          <w:szCs w:val="24"/>
        </w:rPr>
        <w:t>P</w:t>
      </w:r>
      <w:r w:rsidR="006524D6" w:rsidRPr="0012142B">
        <w:rPr>
          <w:rFonts w:asciiTheme="minorHAnsi" w:hAnsiTheme="minorHAnsi" w:cstheme="minorHAnsi"/>
          <w:sz w:val="24"/>
          <w:szCs w:val="24"/>
        </w:rPr>
        <w:t xml:space="preserve">od 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określeniem "urządzenie" rozumie się wszystkie wyroby, a także oprogramowanie, dostarczone i uruchomione w ramach wykonania przedmiotowego zamówienia,</w:t>
      </w:r>
    </w:p>
    <w:p w14:paraId="0EBE962E" w14:textId="12435471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O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kres gwarancji na urządzenie rozpoczyna się od daty podpisania bezusterkowego protokołu odbioru urządzenia,</w:t>
      </w:r>
    </w:p>
    <w:p w14:paraId="40940B2C" w14:textId="7412EDA8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O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kres rękojmi na urządzenia rozpoczyna się od daty podpisania bezusterkowego protokołu odbioru i wynosi 24 miesiące,</w:t>
      </w:r>
    </w:p>
    <w:p w14:paraId="0A7D7420" w14:textId="6801ED62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W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okresie gwarancji przeglądy konserwacyjne / serwisowe wynikające z wymagań wytwórcy będą wykonane na koszt Wykonawcy,</w:t>
      </w:r>
    </w:p>
    <w:p w14:paraId="09DC9AA3" w14:textId="2B2BEBAF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P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rzeglądy konserwacyjne / serwisowe i testy będą przeprowadzane w terminie uzgodnionym z Bezpośrednim Użytkownikiem danego urządzenia,</w:t>
      </w:r>
    </w:p>
    <w:p w14:paraId="6F251CBA" w14:textId="6F3275F2" w:rsidR="006524D6" w:rsidRPr="00F70CCD" w:rsidRDefault="0038557C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O ile producent urządzenia przewiduje przeglądy w trakcie trwania gwarancji, w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ykonawca przeprowadzi w okresie gwarancji co najmniej jeden przegląd urządzenia. Ostatni przegląd stanu technicznego w okresie gwarancji, będzie zrealizowany nie wcześniej niż 60 dni przed terminem zakończenia okresu gwarancji,</w:t>
      </w:r>
    </w:p>
    <w:p w14:paraId="7DCC10A4" w14:textId="54899DB0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W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ykonawcą ww. przeglądów i napraw będzie serwis potwierdzający każdorazowo swoje czynności w dostarczonej przez Zamawiającego karcie technicznej lub w paszporcie technicznym dołączonym do urządzenia,</w:t>
      </w:r>
    </w:p>
    <w:p w14:paraId="18A75433" w14:textId="2486FD18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N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iezależnie od zapisów w karcie gwarancyjnej, obowiązują zapisy zawarte w niniejszym załączniku i w </w:t>
      </w:r>
      <w:r w:rsidR="00945B90">
        <w:rPr>
          <w:rFonts w:asciiTheme="minorHAnsi" w:hAnsiTheme="minorHAnsi" w:cstheme="minorHAnsi"/>
          <w:bCs/>
          <w:sz w:val="24"/>
          <w:szCs w:val="24"/>
          <w:lang w:eastAsia="pl-PL"/>
        </w:rPr>
        <w:t>zapytaniu ofertowym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, chyba że poszczególne zapisy w karcie lub paszporcie są korzystniejsze dla Zamawiającego,</w:t>
      </w:r>
    </w:p>
    <w:p w14:paraId="6655DC4D" w14:textId="0922D949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C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elem</w:t>
      </w:r>
      <w:r w:rsidR="004B79E8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</w:t>
      </w:r>
      <w:r w:rsidR="006874EB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wykonania usług serwisowych, serwis 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Wykonawcy uzyska dostęp</w:t>
      </w:r>
      <w:r w:rsidR="003E1F20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 </w:t>
      </w:r>
      <w:r w:rsidR="004B79E8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do 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urządzenia w 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lastRenderedPageBreak/>
        <w:t>terminie ustalonym z Bezpośrednim Użytkownikiem urządzenia,</w:t>
      </w:r>
    </w:p>
    <w:p w14:paraId="06F16386" w14:textId="434F0919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C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zas reakcji serwisu od chwili powiadomienia do rozpoczęcia naprawy – maksimum </w:t>
      </w:r>
      <w:r w:rsidR="003E1F20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br/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w ciągu 3 dni roboczych (soboty, niedziele i dni świąteczne ustawowo wolne od pracy nie są dniami roboczymi). Za reakcję serwisu uważa się także kontakt telefoniczny lub zdalną diagnozę i naprawę przez przedstawiciela serwisu</w:t>
      </w:r>
    </w:p>
    <w:p w14:paraId="7583AE38" w14:textId="0D15AA25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N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aprawa, tj. usunięcie wad lub usterek przedmiotu zamówienia zakończy się w terminie maksimum do 3 dni roboczych liczonych od dnia przystąpienia do naprawy,</w:t>
      </w:r>
    </w:p>
    <w:p w14:paraId="57BF906E" w14:textId="45FDA8CF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J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eżeli zajdzie konieczność naprawy poza miejscem zainstalowania urządzenia, Wykonawca odbierze uszkodzoną część składową urządzenia i dostarczy ją do Bezpośredniego Użytkownika po zakończonej naprawie na własny koszt i ryzyko,</w:t>
      </w:r>
    </w:p>
    <w:p w14:paraId="6B14AFFD" w14:textId="1B1F0E23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W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ykonawca zobowiązuje się do wymiany podzespołu urządzenia na nowy (fabrycznie identyczny egzemplarz) po 3 naprawach gwarancyjnych w terminie 7 dni roboczych, liczonym od dnia zgłoszenia przez Zamawiającego do Wykonawcy czwartego wystąpienia wady/usterki danego podzespołu,</w:t>
      </w:r>
    </w:p>
    <w:p w14:paraId="13B0698F" w14:textId="04689CBB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W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ykonawca nie może odmówić usunięcia wad bez względu na wysokość związanych z tym kosztów,</w:t>
      </w:r>
    </w:p>
    <w:p w14:paraId="71CE551C" w14:textId="232D6535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R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oszczenia z tytułu gwarancji mogą być dochodzone także po upływie terminu gwarancji, jeżeli Zamawiający zgłosił Wykonawcy istnienie wady w okresie gwarancji,</w:t>
      </w:r>
    </w:p>
    <w:p w14:paraId="13A3FBED" w14:textId="781D3E32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O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kres gwarancji ulega przedłużeniu o czas, w którym niemożliwe było używanie urządzenia ze względu na jego niesprawność, przy czym każdy pełny dzień niesprawności urządzenia powoduje przedłużenie okresu gwarancji o jeden dzień. Za dzień/dni niesprawności urządzenia uważa się także dzień/dni, podczas których wykonywana jest naprawa. Czas planowych przeglądów i testów zgodnych z wymaganiami wytwórcy urządzenia nie wydłuża okresu gwarancji,</w:t>
      </w:r>
    </w:p>
    <w:p w14:paraId="1504642E" w14:textId="27893191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W</w:t>
      </w:r>
      <w:r w:rsidR="003E1F20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ykonawca umowy zapewni dostęp do części zamiennych 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i </w:t>
      </w:r>
      <w:r w:rsidR="003E1F20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serwis 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przez co najmniej 8 lat od daty protokołu odbioru,</w:t>
      </w:r>
    </w:p>
    <w:p w14:paraId="6483EB36" w14:textId="6520DB6E" w:rsidR="006524D6" w:rsidRPr="00F70CCD" w:rsidRDefault="00416EFF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K</w:t>
      </w:r>
      <w:r w:rsidR="003E1F20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orzystanie </w:t>
      </w:r>
      <w:r w:rsid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z 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uprawn</w:t>
      </w:r>
      <w:r w:rsidR="003E1F20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ień z tytułu rękojmi nastąpi </w:t>
      </w:r>
      <w:r w:rsidR="008C0B5E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na </w:t>
      </w:r>
      <w:r w:rsidR="003E1F20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 xml:space="preserve">zasadach </w:t>
      </w:r>
      <w:r w:rsidR="006524D6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określonych w Kodeksie cywilnym</w:t>
      </w:r>
      <w:r w:rsidR="008C0B5E"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.</w:t>
      </w:r>
    </w:p>
    <w:p w14:paraId="1DF645E7" w14:textId="6E1A7824" w:rsidR="0095537D" w:rsidRPr="00F44D02" w:rsidRDefault="00AB1529" w:rsidP="00F44D02">
      <w:pPr>
        <w:tabs>
          <w:tab w:val="right" w:leader="dot" w:pos="9639"/>
        </w:tabs>
        <w:spacing w:line="360" w:lineRule="auto"/>
        <w:ind w:right="91"/>
        <w:rPr>
          <w:rFonts w:asciiTheme="minorHAnsi" w:hAnsiTheme="minorHAnsi" w:cstheme="minorHAnsi"/>
          <w:b/>
          <w:sz w:val="20"/>
          <w:szCs w:val="20"/>
        </w:rPr>
      </w:pPr>
      <w:r w:rsidRPr="00F44D02">
        <w:rPr>
          <w:rFonts w:asciiTheme="minorHAnsi" w:hAnsiTheme="minorHAnsi" w:cstheme="minorHAnsi"/>
          <w:bCs/>
          <w:sz w:val="24"/>
          <w:szCs w:val="24"/>
          <w:lang w:eastAsia="pl-PL"/>
        </w:rPr>
        <w:br w:type="page"/>
      </w:r>
      <w:r w:rsidR="00801C14" w:rsidRPr="00F44D02">
        <w:rPr>
          <w:rFonts w:asciiTheme="minorHAnsi" w:hAnsiTheme="minorHAnsi" w:cstheme="minorHAnsi"/>
          <w:b/>
          <w:sz w:val="20"/>
          <w:szCs w:val="20"/>
        </w:rPr>
        <w:lastRenderedPageBreak/>
        <w:t xml:space="preserve">ZAŁĄCZNIK NR 6 </w:t>
      </w:r>
    </w:p>
    <w:p w14:paraId="0BE48218" w14:textId="47E66E18" w:rsidR="0095537D" w:rsidRPr="0012142B" w:rsidRDefault="006524D6" w:rsidP="002920BB">
      <w:pPr>
        <w:pStyle w:val="Nagwek1"/>
        <w:ind w:right="91"/>
        <w:jc w:val="both"/>
      </w:pPr>
      <w:r w:rsidRPr="0012142B">
        <w:t>PROCEDURA DOSTAW</w:t>
      </w:r>
      <w:r w:rsidR="00FA2582">
        <w:t>Y</w:t>
      </w:r>
      <w:r w:rsidRPr="0012142B">
        <w:t xml:space="preserve"> </w:t>
      </w:r>
      <w:r w:rsidR="00A46452" w:rsidRPr="0012142B">
        <w:t>I ODBIOR</w:t>
      </w:r>
      <w:r w:rsidR="00FA2582">
        <w:t>U</w:t>
      </w:r>
      <w:r w:rsidR="00A46452" w:rsidRPr="0012142B">
        <w:t xml:space="preserve"> URZĄDZE</w:t>
      </w:r>
      <w:r w:rsidR="00E17010" w:rsidRPr="0012142B">
        <w:t>NIA</w:t>
      </w:r>
      <w:r w:rsidR="00A46452" w:rsidRPr="0012142B">
        <w:t xml:space="preserve"> </w:t>
      </w:r>
    </w:p>
    <w:p w14:paraId="1CAB838F" w14:textId="77777777" w:rsidR="00F44D02" w:rsidRPr="0012142B" w:rsidRDefault="00F44D02" w:rsidP="00F44D02">
      <w:pPr>
        <w:spacing w:line="360" w:lineRule="auto"/>
        <w:ind w:right="91"/>
        <w:jc w:val="both"/>
        <w:rPr>
          <w:rFonts w:asciiTheme="minorHAnsi" w:hAnsiTheme="minorHAnsi" w:cstheme="minorHAnsi"/>
          <w:b/>
          <w:sz w:val="28"/>
          <w:u w:val="single"/>
        </w:rPr>
      </w:pPr>
      <w:proofErr w:type="spellStart"/>
      <w:r>
        <w:rPr>
          <w:rFonts w:asciiTheme="minorHAnsi" w:hAnsiTheme="minorHAnsi" w:cstheme="minorHAnsi"/>
          <w:b/>
          <w:bCs/>
          <w:sz w:val="28"/>
          <w:u w:val="single"/>
        </w:rPr>
        <w:t>Wideolaryngoskop</w:t>
      </w:r>
      <w:proofErr w:type="spellEnd"/>
      <w:r>
        <w:rPr>
          <w:rFonts w:asciiTheme="minorHAnsi" w:hAnsiTheme="minorHAnsi" w:cstheme="minorHAnsi"/>
          <w:b/>
          <w:bCs/>
          <w:sz w:val="28"/>
          <w:u w:val="single"/>
        </w:rPr>
        <w:t xml:space="preserve">- </w:t>
      </w:r>
      <w:r>
        <w:rPr>
          <w:rFonts w:asciiTheme="minorHAnsi" w:hAnsiTheme="minorHAnsi" w:cstheme="minorHAnsi"/>
          <w:b/>
          <w:sz w:val="28"/>
          <w:u w:val="single"/>
        </w:rPr>
        <w:t>2</w:t>
      </w:r>
      <w:r w:rsidRPr="0012142B">
        <w:rPr>
          <w:rFonts w:asciiTheme="minorHAnsi" w:hAnsiTheme="minorHAnsi" w:cstheme="minorHAnsi"/>
          <w:b/>
          <w:sz w:val="28"/>
          <w:u w:val="single"/>
        </w:rPr>
        <w:t xml:space="preserve"> </w:t>
      </w:r>
      <w:proofErr w:type="spellStart"/>
      <w:r w:rsidRPr="0012142B">
        <w:rPr>
          <w:rFonts w:asciiTheme="minorHAnsi" w:hAnsiTheme="minorHAnsi" w:cstheme="minorHAnsi"/>
          <w:b/>
          <w:sz w:val="28"/>
          <w:u w:val="single"/>
        </w:rPr>
        <w:t>kpl</w:t>
      </w:r>
      <w:proofErr w:type="spellEnd"/>
      <w:r w:rsidRPr="0012142B">
        <w:rPr>
          <w:rFonts w:asciiTheme="minorHAnsi" w:hAnsiTheme="minorHAnsi" w:cstheme="minorHAnsi"/>
          <w:b/>
          <w:sz w:val="28"/>
          <w:u w:val="single"/>
        </w:rPr>
        <w:t>.</w:t>
      </w:r>
    </w:p>
    <w:p w14:paraId="7AE2C1A3" w14:textId="77777777" w:rsidR="00F44D02" w:rsidRPr="0012142B" w:rsidRDefault="00F44D02" w:rsidP="00F44D02">
      <w:pPr>
        <w:pStyle w:val="Tekstpodstawowy"/>
        <w:spacing w:after="240" w:line="360" w:lineRule="auto"/>
        <w:ind w:right="91"/>
        <w:jc w:val="both"/>
        <w:rPr>
          <w:rFonts w:asciiTheme="minorHAnsi" w:hAnsiTheme="minorHAnsi" w:cstheme="minorHAnsi"/>
        </w:rPr>
      </w:pPr>
      <w:r w:rsidRPr="0012142B">
        <w:rPr>
          <w:rFonts w:asciiTheme="minorHAnsi" w:hAnsiTheme="minorHAnsi" w:cstheme="minorHAnsi"/>
        </w:rPr>
        <w:t>Dostawa wraz z dostarczeniem instrukcji stanowiskowej</w:t>
      </w:r>
      <w:r>
        <w:rPr>
          <w:rFonts w:asciiTheme="minorHAnsi" w:hAnsiTheme="minorHAnsi" w:cstheme="minorHAnsi"/>
        </w:rPr>
        <w:t xml:space="preserve"> </w:t>
      </w:r>
      <w:r w:rsidRPr="0012142B">
        <w:rPr>
          <w:rFonts w:asciiTheme="minorHAnsi" w:hAnsiTheme="minorHAnsi" w:cstheme="minorHAnsi"/>
        </w:rPr>
        <w:t xml:space="preserve">do: </w:t>
      </w:r>
    </w:p>
    <w:p w14:paraId="54FAFD09" w14:textId="682B8F5C" w:rsidR="00B7640C" w:rsidRPr="00E80C66" w:rsidRDefault="00F44D02" w:rsidP="00F44D02">
      <w:pPr>
        <w:widowControl/>
        <w:autoSpaceDE/>
        <w:autoSpaceDN/>
        <w:contextualSpacing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F45D4F">
        <w:rPr>
          <w:rFonts w:ascii="Calibri" w:eastAsia="Calibri" w:hAnsi="Calibri" w:cs="Calibri"/>
          <w:b/>
        </w:rPr>
        <w:t xml:space="preserve">Centrum Dydaktyczno- Egzaminacyjne </w:t>
      </w:r>
      <w:r w:rsidRPr="00F45D4F">
        <w:rPr>
          <w:rFonts w:ascii="Calibri" w:eastAsia="Calibri" w:hAnsi="Calibri" w:cs="Calibri"/>
        </w:rPr>
        <w:t>Uniwersytetu Medycznego w Białymstoku</w:t>
      </w:r>
    </w:p>
    <w:p w14:paraId="7000E0D7" w14:textId="5DE72FB6" w:rsidR="003109BA" w:rsidRPr="00855392" w:rsidRDefault="003109BA" w:rsidP="00AE2039">
      <w:pPr>
        <w:pStyle w:val="Tekstpodstawowy"/>
        <w:tabs>
          <w:tab w:val="left" w:pos="9214"/>
        </w:tabs>
        <w:spacing w:after="240" w:line="360" w:lineRule="auto"/>
        <w:ind w:right="451"/>
        <w:jc w:val="both"/>
        <w:rPr>
          <w:rFonts w:ascii="Calibri" w:hAnsi="Calibri" w:cs="Calibri"/>
          <w:b/>
        </w:rPr>
      </w:pPr>
    </w:p>
    <w:p w14:paraId="2443233E" w14:textId="68AF8AA0" w:rsidR="008C0B5E" w:rsidRPr="0012142B" w:rsidRDefault="008C0B5E" w:rsidP="00A43598">
      <w:pPr>
        <w:pStyle w:val="Nagwek2"/>
        <w:numPr>
          <w:ilvl w:val="0"/>
          <w:numId w:val="5"/>
        </w:numPr>
        <w:ind w:left="426" w:right="91" w:hanging="426"/>
        <w:jc w:val="both"/>
      </w:pPr>
      <w:r w:rsidRPr="0012142B">
        <w:t>PROCEDURA DOSTAW</w:t>
      </w:r>
      <w:r w:rsidR="00FA2582">
        <w:t>Y</w:t>
      </w:r>
      <w:r w:rsidRPr="0012142B">
        <w:t xml:space="preserve"> URZĄDZE</w:t>
      </w:r>
      <w:r w:rsidR="00E17010" w:rsidRPr="0012142B">
        <w:t>NIA</w:t>
      </w:r>
    </w:p>
    <w:p w14:paraId="09646C9B" w14:textId="77777777" w:rsidR="005712ED" w:rsidRP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Przed przystąpieniem do realizacji przedmiotu zamówienia (po podpisaniu umowy) Zamawiający wskaże uprawnioną osobę - Bezpośredniego Użytkownika z którą Wykonawca będzie prowadził uzgodnienia dotyczące procedur dostawy i odbioru przedmiotu zamówienia.</w:t>
      </w:r>
    </w:p>
    <w:p w14:paraId="64FAAA2E" w14:textId="6BE5A5A2" w:rsidR="005712ED" w:rsidRP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Dostawa, rozładunek, wniesienie, zainstalowanie, uruchomienie urządzeń i dostarczenie instrukcji stanowiskowej oraz jej wdrożenie będzie zrealizowane staraniem i na koszt Wykonawcy. Wyklucza się angażowanie pracowników UMB do czynności rozładunku lub wnoszenia urządzeń.</w:t>
      </w:r>
    </w:p>
    <w:p w14:paraId="104BD672" w14:textId="79063724" w:rsidR="005712ED" w:rsidRP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Urządzenia zostaną dostarczone w odpowiednich oryginalnych opakowaniach, zapewniających zabezpieczenie przedmiotu dostawy przed wpływem jakichkolwiek szkodliwych czynników.</w:t>
      </w:r>
    </w:p>
    <w:p w14:paraId="554A92B4" w14:textId="347FC00F" w:rsidR="005712ED" w:rsidRP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Urządzenia zostaną dostarczone do pomieszczeń wskazanych przez Bezpośredniego Użytkownika lub osobę upoważnioną.</w:t>
      </w:r>
    </w:p>
    <w:p w14:paraId="567DA35C" w14:textId="6C849A5A" w:rsidR="005712ED" w:rsidRP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Wykonawca odpowiada za to, aby instalowanie oraz uruchamianie urządzeń było przeprowadzone przez osoby posiadające odpowiednią wiedzę i doświadczenie oraz uprawnienia, jeżeli są wymagane z mocy prawa.</w:t>
      </w:r>
    </w:p>
    <w:p w14:paraId="33365CDE" w14:textId="40086E01" w:rsidR="005712ED" w:rsidRP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Wykonawca ponosi wszelkie koszty związane z podłączeniem urządzeń i/lub elementów wyposażenia do istniejących instalacji i/lub koszty modyfikacji tych instalacji. Wykonawca ponosi też koszty ewentualnych robót budowlanych, związanych z dostosowaniem np. stropu lub ścian w pomieszczeniu w którym zostanie zainstalowane urządzenie. W zakresie Wykonawcy jest zabezpieczenie miejsc, w których będzie prowadzony montaż, instalacja i uruchomienie sprzętu. Wykonawca zobowiązuje się do pozostawienia miejsc, w których będą prowadzone prace montażowe i instalacyjne w stanie gotowym wykończonym.</w:t>
      </w:r>
    </w:p>
    <w:p w14:paraId="4FE5E3F6" w14:textId="5D09261B" w:rsidR="005712ED" w:rsidRP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lastRenderedPageBreak/>
        <w:t>W razie konieczności zmodyfikowania istniejących instalacji, które są niezbędne do prawidłowego i bezawaryjnego funkcjonowania urządzeń, Wykonawca - przed przystąpieniem do realizacji przedmiotu zamówienia - przedstawi schematy zasilania zgodnie z obowiązującymi przepisami. Przed uruchomieniem urządzeń Wykonawca przedstawi protokoły badań instalacji elektrycznych dokonanych przez uprawnionego elektryka.</w:t>
      </w:r>
    </w:p>
    <w:p w14:paraId="2CF4897B" w14:textId="4192BD18" w:rsidR="005712ED" w:rsidRP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Wykonawca jest zobowiązany do uprzątnięcia i zabrania ze sobą opakowań i innych materiałów (palet, kartonów, folii itp.) po dostarczonych urządzeniach z pomieszczeń, do których dostarczono urządzenia oraz z wszystkich innych pomieszczeń, w których znajdowałyby się powyższe opakowania i materiały.</w:t>
      </w:r>
    </w:p>
    <w:p w14:paraId="24D170AF" w14:textId="774FFE7B" w:rsidR="005712ED" w:rsidRP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Wszelkie uszkodzenia mienia Zamawiającego powstałe z winy Wykonawcy podczas wykonania czynności związanych z dostawą i montażem przedmiotu zamówienia Wykonawca usunie we własnym zakresie i na własny koszt.</w:t>
      </w:r>
    </w:p>
    <w:p w14:paraId="2DE5832C" w14:textId="11621C87" w:rsidR="00B66438" w:rsidRP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Zamawiający nie ponosi odpowiedzialności za ryzyko utraty lub uszkodzenia przedmiotu zamówienia dostarczonego i pozostawionego w pomieszczeniach lub na terenie Użytkownika/Zamawiającego przed podpisaniem protokołu odbioru.</w:t>
      </w:r>
    </w:p>
    <w:p w14:paraId="2D8213CE" w14:textId="77777777" w:rsidR="008E4743" w:rsidRPr="00F70CCD" w:rsidRDefault="008E4743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br w:type="page"/>
      </w:r>
    </w:p>
    <w:p w14:paraId="07474DDE" w14:textId="35F25A61" w:rsidR="00B66438" w:rsidRPr="0012142B" w:rsidRDefault="00B66438" w:rsidP="00A43598">
      <w:pPr>
        <w:pStyle w:val="Nagwek2"/>
        <w:widowControl/>
        <w:numPr>
          <w:ilvl w:val="0"/>
          <w:numId w:val="5"/>
        </w:numPr>
        <w:autoSpaceDE/>
        <w:autoSpaceDN/>
        <w:ind w:left="426" w:right="91" w:hanging="426"/>
        <w:contextualSpacing/>
        <w:jc w:val="both"/>
      </w:pPr>
      <w:r w:rsidRPr="0012142B">
        <w:lastRenderedPageBreak/>
        <w:t>PROCEDURA ODBIORU URZĄDZENIA</w:t>
      </w:r>
    </w:p>
    <w:p w14:paraId="14199BF9" w14:textId="77777777" w:rsidR="005712ED" w:rsidRP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Procedura odbioru rozpocznie się do 3 dni roboczych od daty zgłoszenia przez Wykonawcę gotowości do odbioru. Gotowość do odbioru może być zgłoszona i przyjęta przez Zamawiającego wyłącznie: po dostarczeniu i uruchomieniu wszystkich urządzeń wchodzących w skład zamówienia, wdrożeniu instrukcji stanowiskowej oraz po ustaleniu dogodnego terminu z Bezpośrednim Użytkownikiem. Wyklucza się odbiór częściowy.</w:t>
      </w:r>
    </w:p>
    <w:p w14:paraId="3DF86541" w14:textId="1013278C" w:rsidR="005712ED" w:rsidRP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Wykonawca zgłasza gotowość do odbioru osobie uprawnionej przez Zamawiającego do kontaktu z Wykonawcami tj. osobie wskazanej w umowie jako odpowiedzialnej za realizację przedmiotu zamówienia.</w:t>
      </w:r>
    </w:p>
    <w:p w14:paraId="7DA4B745" w14:textId="77777777" w:rsid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Odbiór zakończy się podpisaniem bezusterkowego protokołu odbioru, po kompleksowej realizacji przedmiotu zamówienia. Ważność protokołu odbioru potwierdzą łącznie podpisy trzech osób:</w:t>
      </w:r>
    </w:p>
    <w:p w14:paraId="01F9B802" w14:textId="341B508A" w:rsidR="00F70CCD" w:rsidRPr="00F70CCD" w:rsidRDefault="005712ED" w:rsidP="00F70CCD">
      <w:pPr>
        <w:pStyle w:val="Akapitzlist"/>
        <w:numPr>
          <w:ilvl w:val="0"/>
          <w:numId w:val="22"/>
        </w:numPr>
        <w:tabs>
          <w:tab w:val="right" w:leader="dot" w:pos="9639"/>
        </w:tabs>
        <w:spacing w:line="360" w:lineRule="auto"/>
        <w:ind w:left="993" w:right="91" w:hanging="426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sz w:val="24"/>
          <w:szCs w:val="24"/>
        </w:rPr>
        <w:t>Wykonawcy (lub przedstawiciela Wykonawcy) przedmiotu zamówienia;</w:t>
      </w:r>
    </w:p>
    <w:p w14:paraId="6D1E5BE5" w14:textId="446FF95B" w:rsidR="00F70CCD" w:rsidRDefault="005712ED" w:rsidP="00F70CCD">
      <w:pPr>
        <w:pStyle w:val="Akapitzlist"/>
        <w:numPr>
          <w:ilvl w:val="0"/>
          <w:numId w:val="22"/>
        </w:numPr>
        <w:tabs>
          <w:tab w:val="right" w:leader="dot" w:pos="9639"/>
        </w:tabs>
        <w:spacing w:line="360" w:lineRule="auto"/>
        <w:ind w:left="993" w:right="91" w:hanging="426"/>
        <w:rPr>
          <w:rFonts w:asciiTheme="minorHAnsi" w:hAnsiTheme="minorHAnsi" w:cstheme="minorHAnsi"/>
          <w:sz w:val="24"/>
          <w:szCs w:val="24"/>
        </w:rPr>
      </w:pPr>
      <w:r w:rsidRPr="00F70CCD">
        <w:rPr>
          <w:rFonts w:asciiTheme="minorHAnsi" w:hAnsiTheme="minorHAnsi" w:cstheme="minorHAnsi"/>
          <w:sz w:val="24"/>
          <w:szCs w:val="24"/>
        </w:rPr>
        <w:t>Bezpośredniego Użytkownika (lub osoby upoważnionej) przedmiotu zamówienia;</w:t>
      </w:r>
    </w:p>
    <w:p w14:paraId="6A1B75FF" w14:textId="65A4BCE3" w:rsidR="005712ED" w:rsidRPr="00F70CCD" w:rsidRDefault="005712ED" w:rsidP="00F70CCD">
      <w:pPr>
        <w:pStyle w:val="Akapitzlist"/>
        <w:numPr>
          <w:ilvl w:val="0"/>
          <w:numId w:val="22"/>
        </w:numPr>
        <w:tabs>
          <w:tab w:val="right" w:leader="dot" w:pos="9639"/>
        </w:tabs>
        <w:spacing w:line="360" w:lineRule="auto"/>
        <w:ind w:left="993" w:right="91" w:hanging="426"/>
        <w:rPr>
          <w:rFonts w:asciiTheme="minorHAnsi" w:hAnsiTheme="minorHAnsi" w:cstheme="minorHAnsi"/>
          <w:sz w:val="24"/>
          <w:szCs w:val="24"/>
        </w:rPr>
      </w:pPr>
      <w:r w:rsidRPr="00F70CCD">
        <w:rPr>
          <w:rFonts w:asciiTheme="minorHAnsi" w:hAnsiTheme="minorHAnsi" w:cstheme="minorHAnsi"/>
          <w:sz w:val="24"/>
          <w:szCs w:val="24"/>
        </w:rPr>
        <w:t>Osoby odpowiedzialnej (lub upoważnionej) za realizację przedmiotu zamówienia z Działu Zaopatrzenia UMB.</w:t>
      </w:r>
    </w:p>
    <w:p w14:paraId="73CA66A8" w14:textId="54253113" w:rsidR="005712ED" w:rsidRPr="00F70CC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Protokół odbioru będzie sporządzony w 2 egzemplarzach.</w:t>
      </w:r>
    </w:p>
    <w:p w14:paraId="149DB5C1" w14:textId="0EE2AAAF" w:rsidR="005712ED" w:rsidRPr="005712ED" w:rsidRDefault="005712ED" w:rsidP="00F70CCD">
      <w:pPr>
        <w:pStyle w:val="Akapitzlist"/>
        <w:numPr>
          <w:ilvl w:val="1"/>
          <w:numId w:val="1"/>
        </w:numPr>
        <w:tabs>
          <w:tab w:val="right" w:leader="dot" w:pos="9639"/>
        </w:tabs>
        <w:spacing w:line="360" w:lineRule="auto"/>
        <w:ind w:left="567" w:right="91" w:hanging="567"/>
        <w:rPr>
          <w:rFonts w:asciiTheme="minorHAnsi" w:hAnsiTheme="minorHAnsi" w:cstheme="minorHAnsi"/>
          <w:sz w:val="24"/>
          <w:szCs w:val="24"/>
        </w:rPr>
      </w:pPr>
      <w:r w:rsidRPr="00F70CCD">
        <w:rPr>
          <w:rFonts w:asciiTheme="minorHAnsi" w:hAnsiTheme="minorHAnsi" w:cstheme="minorHAnsi"/>
          <w:bCs/>
          <w:sz w:val="24"/>
          <w:szCs w:val="24"/>
          <w:lang w:eastAsia="pl-PL"/>
        </w:rPr>
        <w:t>Z</w:t>
      </w:r>
      <w:r w:rsidRPr="005712ED">
        <w:rPr>
          <w:rFonts w:asciiTheme="minorHAnsi" w:hAnsiTheme="minorHAnsi" w:cstheme="minorHAnsi"/>
          <w:sz w:val="24"/>
          <w:szCs w:val="24"/>
        </w:rPr>
        <w:t xml:space="preserve"> chwilą podpisania protokołu odbioru Wykonawca przekaże Użytkownikowi następujące dokumenty w języku polskim (bezwzględnym warunkiem podpisania protokołu odbioru jest dostarczenie wszystkich kompletnych niżej wymienionych dokumentów):</w:t>
      </w:r>
    </w:p>
    <w:p w14:paraId="07922AB1" w14:textId="77777777" w:rsidR="00F70CCD" w:rsidRDefault="005712ED" w:rsidP="00481DFA">
      <w:pPr>
        <w:pStyle w:val="Akapitzlist"/>
        <w:numPr>
          <w:ilvl w:val="0"/>
          <w:numId w:val="25"/>
        </w:numPr>
        <w:tabs>
          <w:tab w:val="right" w:leader="dot" w:pos="9639"/>
        </w:tabs>
        <w:spacing w:line="360" w:lineRule="auto"/>
        <w:ind w:left="993" w:right="91" w:hanging="426"/>
        <w:rPr>
          <w:rFonts w:asciiTheme="minorHAnsi" w:hAnsiTheme="minorHAnsi" w:cstheme="minorHAnsi"/>
          <w:sz w:val="24"/>
          <w:szCs w:val="24"/>
        </w:rPr>
      </w:pPr>
      <w:r w:rsidRPr="005712ED">
        <w:rPr>
          <w:rFonts w:asciiTheme="minorHAnsi" w:hAnsiTheme="minorHAnsi" w:cstheme="minorHAnsi"/>
          <w:sz w:val="24"/>
          <w:szCs w:val="24"/>
        </w:rPr>
        <w:t>Instrukcję stanowiskową / instrukcję obsługi urządzeń w języku polskim w wersji papierowej i/lub w wersji elektronicznej (np.: pendrive, CD),</w:t>
      </w:r>
    </w:p>
    <w:p w14:paraId="7C552F6A" w14:textId="77777777" w:rsidR="00F70CCD" w:rsidRDefault="005712ED" w:rsidP="00481DFA">
      <w:pPr>
        <w:pStyle w:val="Akapitzlist"/>
        <w:numPr>
          <w:ilvl w:val="0"/>
          <w:numId w:val="25"/>
        </w:numPr>
        <w:tabs>
          <w:tab w:val="right" w:leader="dot" w:pos="9639"/>
        </w:tabs>
        <w:spacing w:line="360" w:lineRule="auto"/>
        <w:ind w:left="993" w:right="91" w:hanging="426"/>
        <w:rPr>
          <w:rFonts w:asciiTheme="minorHAnsi" w:hAnsiTheme="minorHAnsi" w:cstheme="minorHAnsi"/>
          <w:sz w:val="24"/>
          <w:szCs w:val="24"/>
        </w:rPr>
      </w:pPr>
      <w:r w:rsidRPr="00F70CCD">
        <w:rPr>
          <w:rFonts w:asciiTheme="minorHAnsi" w:hAnsiTheme="minorHAnsi" w:cstheme="minorHAnsi"/>
          <w:sz w:val="24"/>
          <w:szCs w:val="24"/>
        </w:rPr>
        <w:t>Kartę gwarancyjną,</w:t>
      </w:r>
    </w:p>
    <w:p w14:paraId="09D04B5C" w14:textId="1D5DC95E" w:rsidR="005712ED" w:rsidRPr="00F70CCD" w:rsidRDefault="005712ED" w:rsidP="00481DFA">
      <w:pPr>
        <w:pStyle w:val="Akapitzlist"/>
        <w:numPr>
          <w:ilvl w:val="0"/>
          <w:numId w:val="25"/>
        </w:numPr>
        <w:tabs>
          <w:tab w:val="right" w:leader="dot" w:pos="9639"/>
        </w:tabs>
        <w:spacing w:line="360" w:lineRule="auto"/>
        <w:ind w:left="993" w:right="91" w:hanging="426"/>
        <w:rPr>
          <w:rFonts w:asciiTheme="minorHAnsi" w:hAnsiTheme="minorHAnsi" w:cstheme="minorHAnsi"/>
          <w:sz w:val="24"/>
          <w:szCs w:val="24"/>
        </w:rPr>
      </w:pPr>
      <w:r w:rsidRPr="00F70CCD">
        <w:rPr>
          <w:rFonts w:asciiTheme="minorHAnsi" w:hAnsiTheme="minorHAnsi" w:cstheme="minorHAnsi"/>
          <w:sz w:val="24"/>
          <w:szCs w:val="24"/>
        </w:rPr>
        <w:t>Paszport techniczny urządzenia.</w:t>
      </w:r>
    </w:p>
    <w:p w14:paraId="16E7CEA2" w14:textId="77777777" w:rsidR="005712ED" w:rsidRPr="00F70CCD" w:rsidRDefault="005712ED" w:rsidP="00F70CCD">
      <w:pPr>
        <w:widowControl/>
        <w:autoSpaceDE/>
        <w:autoSpaceDN/>
        <w:spacing w:line="360" w:lineRule="auto"/>
        <w:ind w:right="91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70CCD">
        <w:rPr>
          <w:rFonts w:asciiTheme="minorHAnsi" w:hAnsiTheme="minorHAnsi" w:cstheme="minorHAnsi"/>
          <w:b/>
          <w:sz w:val="24"/>
          <w:szCs w:val="24"/>
        </w:rPr>
        <w:t>Uwaga:</w:t>
      </w:r>
      <w:r w:rsidRPr="00F70CCD">
        <w:rPr>
          <w:rFonts w:asciiTheme="minorHAnsi" w:hAnsiTheme="minorHAnsi" w:cstheme="minorHAnsi"/>
          <w:sz w:val="24"/>
          <w:szCs w:val="24"/>
        </w:rPr>
        <w:t xml:space="preserve"> Przed podpisaniem protokołu odbioru, w celu weryfikacji zgodności dostarczonego sprzętu z wymaganiami technicznymi lub funkcjonalnymi przedmiotu zamówienia, Zamawiający zastrzega sobie prawo do żądania od Wykonawcy przedstawienia dodatkowych dokumentów lub wyjaśnień potwierdzających, że dostarczony przedmiot zamówienia spełnia ustalone w umowie i załącznikach d</w:t>
      </w:r>
    </w:p>
    <w:p w14:paraId="55EED7E5" w14:textId="77777777" w:rsidR="005712ED" w:rsidRPr="00F70CCD" w:rsidRDefault="005712ED" w:rsidP="00F70CCD">
      <w:pPr>
        <w:widowControl/>
        <w:autoSpaceDE/>
        <w:autoSpaceDN/>
        <w:spacing w:line="360" w:lineRule="auto"/>
        <w:ind w:right="91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002A610A" w14:textId="46DD4B20" w:rsidR="00B66438" w:rsidRPr="009164C1" w:rsidRDefault="005712ED" w:rsidP="005712ED">
      <w:pPr>
        <w:pStyle w:val="Akapitzlist"/>
        <w:widowControl/>
        <w:numPr>
          <w:ilvl w:val="0"/>
          <w:numId w:val="6"/>
        </w:numPr>
        <w:autoSpaceDE/>
        <w:autoSpaceDN/>
        <w:spacing w:line="360" w:lineRule="auto"/>
        <w:ind w:right="91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5712ED">
        <w:rPr>
          <w:rFonts w:asciiTheme="minorHAnsi" w:hAnsiTheme="minorHAnsi" w:cstheme="minorHAnsi"/>
          <w:sz w:val="24"/>
          <w:szCs w:val="24"/>
        </w:rPr>
        <w:lastRenderedPageBreak/>
        <w:t>Z chwilą podpisania protokołu odbioru na Zamawiającego przechodzi ryzyko utraty lub uszkodzenia urządzenia.</w:t>
      </w:r>
    </w:p>
    <w:p w14:paraId="56B72048" w14:textId="77777777" w:rsidR="00C33586" w:rsidRPr="0012142B" w:rsidRDefault="00C33586" w:rsidP="002920BB">
      <w:pPr>
        <w:tabs>
          <w:tab w:val="right" w:leader="dot" w:pos="9639"/>
        </w:tabs>
        <w:spacing w:line="360" w:lineRule="auto"/>
        <w:ind w:right="91"/>
        <w:jc w:val="both"/>
        <w:rPr>
          <w:rFonts w:asciiTheme="minorHAnsi" w:hAnsiTheme="minorHAnsi" w:cstheme="minorHAnsi"/>
          <w:b/>
          <w:sz w:val="24"/>
          <w:szCs w:val="24"/>
        </w:rPr>
      </w:pPr>
    </w:p>
    <w:sectPr w:rsidR="00C33586" w:rsidRPr="0012142B" w:rsidSect="00AB1678">
      <w:type w:val="continuous"/>
      <w:pgSz w:w="11910" w:h="16840"/>
      <w:pgMar w:top="1400" w:right="853" w:bottom="280" w:left="11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E1306" w14:textId="77777777" w:rsidR="00DE3C8C" w:rsidRDefault="00DE3C8C" w:rsidP="00EE7F46">
      <w:r>
        <w:separator/>
      </w:r>
    </w:p>
  </w:endnote>
  <w:endnote w:type="continuationSeparator" w:id="0">
    <w:p w14:paraId="39D53362" w14:textId="77777777" w:rsidR="00DE3C8C" w:rsidRDefault="00DE3C8C" w:rsidP="00EE7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9F01BA" w14:textId="77777777" w:rsidR="00F60FC3" w:rsidRDefault="00F60FC3" w:rsidP="002F114D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</w:p>
  <w:p w14:paraId="303C84C6" w14:textId="61F07E97" w:rsidR="00F60FC3" w:rsidRPr="002F114D" w:rsidRDefault="00F60FC3" w:rsidP="00312BA8">
    <w:pPr>
      <w:jc w:val="center"/>
      <w:rPr>
        <w:rFonts w:ascii="Times New Roman" w:eastAsia="Times New Roman" w:hAnsi="Times New Roman" w:cs="Times New Roman"/>
        <w:sz w:val="16"/>
        <w:szCs w:val="16"/>
        <w:lang w:eastAsia="pl-PL"/>
      </w:rPr>
    </w:pPr>
    <w:r w:rsidRPr="007639C8">
      <w:rPr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451AD0" w14:textId="77777777" w:rsidR="00DE3C8C" w:rsidRDefault="00DE3C8C" w:rsidP="00EE7F46">
      <w:r>
        <w:separator/>
      </w:r>
    </w:p>
  </w:footnote>
  <w:footnote w:type="continuationSeparator" w:id="0">
    <w:p w14:paraId="2DAB5CE2" w14:textId="77777777" w:rsidR="00DE3C8C" w:rsidRDefault="00DE3C8C" w:rsidP="00EE7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CDED39" w14:textId="74E42C4A" w:rsidR="00F60FC3" w:rsidRDefault="00F60FC3">
    <w:pPr>
      <w:pStyle w:val="Nagwek"/>
    </w:pPr>
    <w:r>
      <w:rPr>
        <w:noProof/>
        <w:lang w:eastAsia="pl-PL"/>
      </w:rPr>
      <w:drawing>
        <wp:inline distT="0" distB="0" distL="0" distR="0" wp14:anchorId="70840D76" wp14:editId="15056E5E">
          <wp:extent cx="6368924" cy="704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636" cy="705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151EDE" w14:textId="3FBDC737" w:rsidR="00F60FC3" w:rsidRDefault="00F60F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44B81"/>
    <w:multiLevelType w:val="hybridMultilevel"/>
    <w:tmpl w:val="47088AD0"/>
    <w:lvl w:ilvl="0" w:tplc="04150017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" w15:restartNumberingAfterBreak="0">
    <w:nsid w:val="02EA0778"/>
    <w:multiLevelType w:val="multilevel"/>
    <w:tmpl w:val="A83EF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71B35"/>
    <w:multiLevelType w:val="hybridMultilevel"/>
    <w:tmpl w:val="8B9EAF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85BDA"/>
    <w:multiLevelType w:val="hybridMultilevel"/>
    <w:tmpl w:val="8B9EAF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E0F01"/>
    <w:multiLevelType w:val="hybridMultilevel"/>
    <w:tmpl w:val="8B9EAF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24842"/>
    <w:multiLevelType w:val="hybridMultilevel"/>
    <w:tmpl w:val="ACB415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06292"/>
    <w:multiLevelType w:val="hybridMultilevel"/>
    <w:tmpl w:val="C18E0FEE"/>
    <w:lvl w:ilvl="0" w:tplc="CED8E058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3E324A0"/>
    <w:multiLevelType w:val="multilevel"/>
    <w:tmpl w:val="F98E571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527390C"/>
    <w:multiLevelType w:val="hybridMultilevel"/>
    <w:tmpl w:val="37EEF40A"/>
    <w:lvl w:ilvl="0" w:tplc="CED8E058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74F7164"/>
    <w:multiLevelType w:val="hybridMultilevel"/>
    <w:tmpl w:val="47088AD0"/>
    <w:lvl w:ilvl="0" w:tplc="04150017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0" w15:restartNumberingAfterBreak="0">
    <w:nsid w:val="185E737B"/>
    <w:multiLevelType w:val="hybridMultilevel"/>
    <w:tmpl w:val="EDD25370"/>
    <w:lvl w:ilvl="0" w:tplc="2D44DA96">
      <w:start w:val="3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06A0E"/>
    <w:multiLevelType w:val="hybridMultilevel"/>
    <w:tmpl w:val="DB88A3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56CE1"/>
    <w:multiLevelType w:val="hybridMultilevel"/>
    <w:tmpl w:val="49A0F25A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BC6422A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69A14B7"/>
    <w:multiLevelType w:val="hybridMultilevel"/>
    <w:tmpl w:val="47088AD0"/>
    <w:lvl w:ilvl="0" w:tplc="04150017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5" w15:restartNumberingAfterBreak="0">
    <w:nsid w:val="270530FC"/>
    <w:multiLevelType w:val="multilevel"/>
    <w:tmpl w:val="A83EFFA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6" w15:restartNumberingAfterBreak="0">
    <w:nsid w:val="282B37D1"/>
    <w:multiLevelType w:val="multilevel"/>
    <w:tmpl w:val="A83EF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BE39E6"/>
    <w:multiLevelType w:val="hybridMultilevel"/>
    <w:tmpl w:val="8B9EAF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DE6C81"/>
    <w:multiLevelType w:val="hybridMultilevel"/>
    <w:tmpl w:val="DC24C9DA"/>
    <w:lvl w:ilvl="0" w:tplc="3B94219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F3B20DD"/>
    <w:multiLevelType w:val="hybridMultilevel"/>
    <w:tmpl w:val="211A473E"/>
    <w:lvl w:ilvl="0" w:tplc="7E2E0D0C">
      <w:start w:val="1"/>
      <w:numFmt w:val="lowerLetter"/>
      <w:lvlText w:val="%1)"/>
      <w:lvlJc w:val="left"/>
      <w:pPr>
        <w:ind w:left="927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1512C57"/>
    <w:multiLevelType w:val="hybridMultilevel"/>
    <w:tmpl w:val="51FCC47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5A0071E"/>
    <w:multiLevelType w:val="multilevel"/>
    <w:tmpl w:val="A83EF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C87F7C"/>
    <w:multiLevelType w:val="hybridMultilevel"/>
    <w:tmpl w:val="1CBA5A5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3E4171A1"/>
    <w:multiLevelType w:val="multilevel"/>
    <w:tmpl w:val="A83EF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9C05F9"/>
    <w:multiLevelType w:val="hybridMultilevel"/>
    <w:tmpl w:val="A44EE08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987A4E"/>
    <w:multiLevelType w:val="hybridMultilevel"/>
    <w:tmpl w:val="B1AEFF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7194A"/>
    <w:multiLevelType w:val="hybridMultilevel"/>
    <w:tmpl w:val="78D86324"/>
    <w:lvl w:ilvl="0" w:tplc="D6F6307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C35B4E"/>
    <w:multiLevelType w:val="hybridMultilevel"/>
    <w:tmpl w:val="8B9EAF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35038"/>
    <w:multiLevelType w:val="hybridMultilevel"/>
    <w:tmpl w:val="0FA0B2DC"/>
    <w:lvl w:ilvl="0" w:tplc="CED8E058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091136E"/>
    <w:multiLevelType w:val="hybridMultilevel"/>
    <w:tmpl w:val="CFBC07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A23C80"/>
    <w:multiLevelType w:val="hybridMultilevel"/>
    <w:tmpl w:val="47088AD0"/>
    <w:lvl w:ilvl="0" w:tplc="04150017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1" w15:restartNumberingAfterBreak="0">
    <w:nsid w:val="540920C4"/>
    <w:multiLevelType w:val="hybridMultilevel"/>
    <w:tmpl w:val="0CBAB506"/>
    <w:lvl w:ilvl="0" w:tplc="2D4AF342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F14B10"/>
    <w:multiLevelType w:val="hybridMultilevel"/>
    <w:tmpl w:val="F14CA3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00120A"/>
    <w:multiLevelType w:val="hybridMultilevel"/>
    <w:tmpl w:val="ACB415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2124DD"/>
    <w:multiLevelType w:val="hybridMultilevel"/>
    <w:tmpl w:val="75B65CC0"/>
    <w:lvl w:ilvl="0" w:tplc="ABF2F7C6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A55300"/>
    <w:multiLevelType w:val="hybridMultilevel"/>
    <w:tmpl w:val="47088AD0"/>
    <w:lvl w:ilvl="0" w:tplc="04150017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36" w15:restartNumberingAfterBreak="0">
    <w:nsid w:val="6B557D6A"/>
    <w:multiLevelType w:val="hybridMultilevel"/>
    <w:tmpl w:val="ACB415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781D5F"/>
    <w:multiLevelType w:val="hybridMultilevel"/>
    <w:tmpl w:val="022833E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D2C7FA8"/>
    <w:multiLevelType w:val="hybridMultilevel"/>
    <w:tmpl w:val="ACB415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53FEB"/>
    <w:multiLevelType w:val="hybridMultilevel"/>
    <w:tmpl w:val="EDF0AD7C"/>
    <w:lvl w:ilvl="0" w:tplc="48E60F12">
      <w:start w:val="1"/>
      <w:numFmt w:val="decimal"/>
      <w:pStyle w:val="Nagwek2"/>
      <w:lvlText w:val="%1."/>
      <w:lvlJc w:val="left"/>
      <w:pPr>
        <w:ind w:left="720" w:hanging="360"/>
      </w:pPr>
    </w:lvl>
    <w:lvl w:ilvl="1" w:tplc="F926F264">
      <w:start w:val="1"/>
      <w:numFmt w:val="decimal"/>
      <w:lvlText w:val="%2)"/>
      <w:lvlJc w:val="left"/>
      <w:pPr>
        <w:ind w:left="1211" w:hanging="360"/>
      </w:pPr>
      <w:rPr>
        <w:rFonts w:hint="default"/>
        <w:b w:val="0"/>
        <w:strike w:val="0"/>
        <w:sz w:val="24"/>
        <w:szCs w:val="24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D51D7C"/>
    <w:multiLevelType w:val="hybridMultilevel"/>
    <w:tmpl w:val="3FC845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5A715D"/>
    <w:multiLevelType w:val="hybridMultilevel"/>
    <w:tmpl w:val="47088AD0"/>
    <w:lvl w:ilvl="0" w:tplc="04150017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42" w15:restartNumberingAfterBreak="0">
    <w:nsid w:val="7CC013B1"/>
    <w:multiLevelType w:val="hybridMultilevel"/>
    <w:tmpl w:val="47088AD0"/>
    <w:lvl w:ilvl="0" w:tplc="04150017">
      <w:start w:val="1"/>
      <w:numFmt w:val="lowerLetter"/>
      <w:lvlText w:val="%1)"/>
      <w:lvlJc w:val="left"/>
      <w:pPr>
        <w:ind w:left="150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num w:numId="1">
    <w:abstractNumId w:val="39"/>
  </w:num>
  <w:num w:numId="2">
    <w:abstractNumId w:val="26"/>
  </w:num>
  <w:num w:numId="3">
    <w:abstractNumId w:val="39"/>
    <w:lvlOverride w:ilvl="0">
      <w:startOverride w:val="1"/>
    </w:lvlOverride>
  </w:num>
  <w:num w:numId="4">
    <w:abstractNumId w:val="31"/>
  </w:num>
  <w:num w:numId="5">
    <w:abstractNumId w:val="39"/>
    <w:lvlOverride w:ilvl="0">
      <w:startOverride w:val="1"/>
    </w:lvlOverride>
  </w:num>
  <w:num w:numId="6">
    <w:abstractNumId w:val="29"/>
  </w:num>
  <w:num w:numId="7">
    <w:abstractNumId w:val="11"/>
  </w:num>
  <w:num w:numId="8">
    <w:abstractNumId w:val="18"/>
  </w:num>
  <w:num w:numId="9">
    <w:abstractNumId w:val="12"/>
  </w:num>
  <w:num w:numId="10">
    <w:abstractNumId w:val="10"/>
  </w:num>
  <w:num w:numId="1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42"/>
  </w:num>
  <w:num w:numId="15">
    <w:abstractNumId w:val="30"/>
  </w:num>
  <w:num w:numId="16">
    <w:abstractNumId w:val="41"/>
  </w:num>
  <w:num w:numId="17">
    <w:abstractNumId w:val="9"/>
  </w:num>
  <w:num w:numId="18">
    <w:abstractNumId w:val="35"/>
  </w:num>
  <w:num w:numId="19">
    <w:abstractNumId w:val="14"/>
  </w:num>
  <w:num w:numId="20">
    <w:abstractNumId w:val="0"/>
  </w:num>
  <w:num w:numId="21">
    <w:abstractNumId w:val="22"/>
  </w:num>
  <w:num w:numId="22">
    <w:abstractNumId w:val="28"/>
  </w:num>
  <w:num w:numId="23">
    <w:abstractNumId w:val="20"/>
  </w:num>
  <w:num w:numId="24">
    <w:abstractNumId w:val="6"/>
  </w:num>
  <w:num w:numId="25">
    <w:abstractNumId w:val="8"/>
  </w:num>
  <w:num w:numId="26">
    <w:abstractNumId w:val="37"/>
  </w:num>
  <w:num w:numId="27">
    <w:abstractNumId w:val="40"/>
  </w:num>
  <w:num w:numId="28">
    <w:abstractNumId w:val="4"/>
  </w:num>
  <w:num w:numId="29">
    <w:abstractNumId w:val="2"/>
  </w:num>
  <w:num w:numId="30">
    <w:abstractNumId w:val="27"/>
  </w:num>
  <w:num w:numId="31">
    <w:abstractNumId w:val="17"/>
  </w:num>
  <w:num w:numId="32">
    <w:abstractNumId w:val="3"/>
  </w:num>
  <w:num w:numId="33">
    <w:abstractNumId w:val="32"/>
  </w:num>
  <w:num w:numId="34">
    <w:abstractNumId w:val="24"/>
  </w:num>
  <w:num w:numId="35">
    <w:abstractNumId w:val="7"/>
  </w:num>
  <w:num w:numId="36">
    <w:abstractNumId w:val="15"/>
  </w:num>
  <w:num w:numId="37">
    <w:abstractNumId w:val="5"/>
  </w:num>
  <w:num w:numId="38">
    <w:abstractNumId w:val="36"/>
  </w:num>
  <w:num w:numId="39">
    <w:abstractNumId w:val="33"/>
  </w:num>
  <w:num w:numId="40">
    <w:abstractNumId w:val="38"/>
  </w:num>
  <w:num w:numId="41">
    <w:abstractNumId w:val="16"/>
  </w:num>
  <w:num w:numId="42">
    <w:abstractNumId w:val="1"/>
  </w:num>
  <w:num w:numId="43">
    <w:abstractNumId w:val="21"/>
  </w:num>
  <w:num w:numId="44">
    <w:abstractNumId w:val="23"/>
  </w:num>
  <w:num w:numId="45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D"/>
    <w:rsid w:val="00006025"/>
    <w:rsid w:val="00012DC2"/>
    <w:rsid w:val="0001496E"/>
    <w:rsid w:val="0002221B"/>
    <w:rsid w:val="00030067"/>
    <w:rsid w:val="00040867"/>
    <w:rsid w:val="000410B5"/>
    <w:rsid w:val="00044D4B"/>
    <w:rsid w:val="00046B06"/>
    <w:rsid w:val="000478D5"/>
    <w:rsid w:val="00047F68"/>
    <w:rsid w:val="00055D70"/>
    <w:rsid w:val="00066766"/>
    <w:rsid w:val="00072AB5"/>
    <w:rsid w:val="00077F8E"/>
    <w:rsid w:val="00080DA7"/>
    <w:rsid w:val="000832EB"/>
    <w:rsid w:val="00090CF9"/>
    <w:rsid w:val="000A405B"/>
    <w:rsid w:val="000A5BAF"/>
    <w:rsid w:val="000B4675"/>
    <w:rsid w:val="000C3C7E"/>
    <w:rsid w:val="000C5AE7"/>
    <w:rsid w:val="000C70B9"/>
    <w:rsid w:val="000D2198"/>
    <w:rsid w:val="000D3B28"/>
    <w:rsid w:val="000E0440"/>
    <w:rsid w:val="000E05BD"/>
    <w:rsid w:val="00101D24"/>
    <w:rsid w:val="00102C95"/>
    <w:rsid w:val="0010533B"/>
    <w:rsid w:val="00105C47"/>
    <w:rsid w:val="001113AD"/>
    <w:rsid w:val="001132F6"/>
    <w:rsid w:val="00114FD1"/>
    <w:rsid w:val="0012142B"/>
    <w:rsid w:val="00126F59"/>
    <w:rsid w:val="001379D5"/>
    <w:rsid w:val="001403CE"/>
    <w:rsid w:val="00141BD9"/>
    <w:rsid w:val="001450AB"/>
    <w:rsid w:val="001451CC"/>
    <w:rsid w:val="00154DED"/>
    <w:rsid w:val="00161D53"/>
    <w:rsid w:val="001743A8"/>
    <w:rsid w:val="00176E65"/>
    <w:rsid w:val="00181B3C"/>
    <w:rsid w:val="00182545"/>
    <w:rsid w:val="0018320D"/>
    <w:rsid w:val="0018662F"/>
    <w:rsid w:val="00187B9D"/>
    <w:rsid w:val="00190028"/>
    <w:rsid w:val="001A2456"/>
    <w:rsid w:val="001B1256"/>
    <w:rsid w:val="001B4EF8"/>
    <w:rsid w:val="001B627B"/>
    <w:rsid w:val="001C7B04"/>
    <w:rsid w:val="001D6592"/>
    <w:rsid w:val="001E0D8A"/>
    <w:rsid w:val="001E186C"/>
    <w:rsid w:val="001E4E40"/>
    <w:rsid w:val="001F3F50"/>
    <w:rsid w:val="001F68B0"/>
    <w:rsid w:val="001F79C8"/>
    <w:rsid w:val="002002E6"/>
    <w:rsid w:val="00204CA6"/>
    <w:rsid w:val="002135F9"/>
    <w:rsid w:val="00213E68"/>
    <w:rsid w:val="00220BCF"/>
    <w:rsid w:val="0022241B"/>
    <w:rsid w:val="00224606"/>
    <w:rsid w:val="00226702"/>
    <w:rsid w:val="002364BD"/>
    <w:rsid w:val="0024083A"/>
    <w:rsid w:val="00241B81"/>
    <w:rsid w:val="00243940"/>
    <w:rsid w:val="00243D8D"/>
    <w:rsid w:val="00251836"/>
    <w:rsid w:val="00262B7C"/>
    <w:rsid w:val="00265CE9"/>
    <w:rsid w:val="00282DF3"/>
    <w:rsid w:val="002920BB"/>
    <w:rsid w:val="002B1B84"/>
    <w:rsid w:val="002B51F3"/>
    <w:rsid w:val="002C264A"/>
    <w:rsid w:val="002C514E"/>
    <w:rsid w:val="002D064E"/>
    <w:rsid w:val="002D5AED"/>
    <w:rsid w:val="002E3BF6"/>
    <w:rsid w:val="002E7520"/>
    <w:rsid w:val="002F114D"/>
    <w:rsid w:val="002F23FD"/>
    <w:rsid w:val="002F3431"/>
    <w:rsid w:val="00300951"/>
    <w:rsid w:val="00304ABD"/>
    <w:rsid w:val="003052A0"/>
    <w:rsid w:val="003109BA"/>
    <w:rsid w:val="00312BA8"/>
    <w:rsid w:val="00322F03"/>
    <w:rsid w:val="0032320B"/>
    <w:rsid w:val="0032527B"/>
    <w:rsid w:val="003311F2"/>
    <w:rsid w:val="00334231"/>
    <w:rsid w:val="0033508B"/>
    <w:rsid w:val="0034457C"/>
    <w:rsid w:val="00347431"/>
    <w:rsid w:val="00351385"/>
    <w:rsid w:val="00353551"/>
    <w:rsid w:val="003553A9"/>
    <w:rsid w:val="003575B7"/>
    <w:rsid w:val="00357EB6"/>
    <w:rsid w:val="00363021"/>
    <w:rsid w:val="00373607"/>
    <w:rsid w:val="00380BC7"/>
    <w:rsid w:val="00383D8F"/>
    <w:rsid w:val="0038557C"/>
    <w:rsid w:val="00395D4F"/>
    <w:rsid w:val="00397C8C"/>
    <w:rsid w:val="003A1991"/>
    <w:rsid w:val="003B1B88"/>
    <w:rsid w:val="003B2E7F"/>
    <w:rsid w:val="003B3DDB"/>
    <w:rsid w:val="003B4B65"/>
    <w:rsid w:val="003B7526"/>
    <w:rsid w:val="003D1351"/>
    <w:rsid w:val="003D4DD5"/>
    <w:rsid w:val="003E1559"/>
    <w:rsid w:val="003E1F20"/>
    <w:rsid w:val="003E2476"/>
    <w:rsid w:val="003E3192"/>
    <w:rsid w:val="003E33F2"/>
    <w:rsid w:val="003E47B0"/>
    <w:rsid w:val="003E62E9"/>
    <w:rsid w:val="004005A1"/>
    <w:rsid w:val="004102A2"/>
    <w:rsid w:val="00416EFF"/>
    <w:rsid w:val="004171AA"/>
    <w:rsid w:val="00417310"/>
    <w:rsid w:val="00422458"/>
    <w:rsid w:val="00433493"/>
    <w:rsid w:val="00433E58"/>
    <w:rsid w:val="00434EAB"/>
    <w:rsid w:val="004420D9"/>
    <w:rsid w:val="004472A3"/>
    <w:rsid w:val="00460685"/>
    <w:rsid w:val="00461E87"/>
    <w:rsid w:val="00466412"/>
    <w:rsid w:val="004679AC"/>
    <w:rsid w:val="00472506"/>
    <w:rsid w:val="00472C52"/>
    <w:rsid w:val="00474743"/>
    <w:rsid w:val="00475C3D"/>
    <w:rsid w:val="00481DFA"/>
    <w:rsid w:val="00482C63"/>
    <w:rsid w:val="0048526F"/>
    <w:rsid w:val="0048529F"/>
    <w:rsid w:val="00490600"/>
    <w:rsid w:val="00491435"/>
    <w:rsid w:val="00493985"/>
    <w:rsid w:val="00496E9D"/>
    <w:rsid w:val="004A0C32"/>
    <w:rsid w:val="004A1C6C"/>
    <w:rsid w:val="004A2A69"/>
    <w:rsid w:val="004A591B"/>
    <w:rsid w:val="004B4AFF"/>
    <w:rsid w:val="004B79E8"/>
    <w:rsid w:val="004C3FEF"/>
    <w:rsid w:val="004C733F"/>
    <w:rsid w:val="004D2FA7"/>
    <w:rsid w:val="004E7193"/>
    <w:rsid w:val="004E7608"/>
    <w:rsid w:val="004F19ED"/>
    <w:rsid w:val="004F792A"/>
    <w:rsid w:val="00501119"/>
    <w:rsid w:val="00501E6D"/>
    <w:rsid w:val="00502298"/>
    <w:rsid w:val="00505232"/>
    <w:rsid w:val="00513254"/>
    <w:rsid w:val="005246B4"/>
    <w:rsid w:val="00524DD8"/>
    <w:rsid w:val="00533A15"/>
    <w:rsid w:val="00554108"/>
    <w:rsid w:val="005543A9"/>
    <w:rsid w:val="005554E7"/>
    <w:rsid w:val="00561414"/>
    <w:rsid w:val="00563D19"/>
    <w:rsid w:val="005712ED"/>
    <w:rsid w:val="00582C80"/>
    <w:rsid w:val="00582D31"/>
    <w:rsid w:val="00584417"/>
    <w:rsid w:val="005852FE"/>
    <w:rsid w:val="005854BC"/>
    <w:rsid w:val="00586EBC"/>
    <w:rsid w:val="005D79DD"/>
    <w:rsid w:val="005E189D"/>
    <w:rsid w:val="005F518D"/>
    <w:rsid w:val="005F58EA"/>
    <w:rsid w:val="005F76C5"/>
    <w:rsid w:val="00601B8F"/>
    <w:rsid w:val="00602F13"/>
    <w:rsid w:val="006110C6"/>
    <w:rsid w:val="00613D8F"/>
    <w:rsid w:val="006152EB"/>
    <w:rsid w:val="00630C79"/>
    <w:rsid w:val="00636B12"/>
    <w:rsid w:val="00637591"/>
    <w:rsid w:val="00642A22"/>
    <w:rsid w:val="00651CCA"/>
    <w:rsid w:val="006524D6"/>
    <w:rsid w:val="00653357"/>
    <w:rsid w:val="0065570C"/>
    <w:rsid w:val="0065610B"/>
    <w:rsid w:val="0066361D"/>
    <w:rsid w:val="006720BC"/>
    <w:rsid w:val="00680624"/>
    <w:rsid w:val="00685DB8"/>
    <w:rsid w:val="006874EB"/>
    <w:rsid w:val="00691B35"/>
    <w:rsid w:val="00695CC3"/>
    <w:rsid w:val="006963E0"/>
    <w:rsid w:val="006A5382"/>
    <w:rsid w:val="006B526C"/>
    <w:rsid w:val="006B5AF9"/>
    <w:rsid w:val="006C2875"/>
    <w:rsid w:val="006C2A08"/>
    <w:rsid w:val="006C6257"/>
    <w:rsid w:val="006D1CD8"/>
    <w:rsid w:val="006D2B66"/>
    <w:rsid w:val="006E3AB7"/>
    <w:rsid w:val="006E47CA"/>
    <w:rsid w:val="006F4559"/>
    <w:rsid w:val="006F46D4"/>
    <w:rsid w:val="006F78A9"/>
    <w:rsid w:val="00712CFE"/>
    <w:rsid w:val="00724DDB"/>
    <w:rsid w:val="007278B2"/>
    <w:rsid w:val="00731ADB"/>
    <w:rsid w:val="00732D5D"/>
    <w:rsid w:val="007403F5"/>
    <w:rsid w:val="007409DD"/>
    <w:rsid w:val="00740D0D"/>
    <w:rsid w:val="00754F54"/>
    <w:rsid w:val="00770F28"/>
    <w:rsid w:val="00773D41"/>
    <w:rsid w:val="007765B7"/>
    <w:rsid w:val="007877FA"/>
    <w:rsid w:val="00796734"/>
    <w:rsid w:val="007A279F"/>
    <w:rsid w:val="007A60A2"/>
    <w:rsid w:val="007B11BD"/>
    <w:rsid w:val="007B4969"/>
    <w:rsid w:val="007B7120"/>
    <w:rsid w:val="007C257D"/>
    <w:rsid w:val="007E013B"/>
    <w:rsid w:val="007E5CF6"/>
    <w:rsid w:val="007E6909"/>
    <w:rsid w:val="007E6D64"/>
    <w:rsid w:val="007F028C"/>
    <w:rsid w:val="007F140B"/>
    <w:rsid w:val="007F2574"/>
    <w:rsid w:val="007F4475"/>
    <w:rsid w:val="008019B6"/>
    <w:rsid w:val="00801C14"/>
    <w:rsid w:val="008022DF"/>
    <w:rsid w:val="008023A0"/>
    <w:rsid w:val="00804CED"/>
    <w:rsid w:val="0083268D"/>
    <w:rsid w:val="00832934"/>
    <w:rsid w:val="008500A3"/>
    <w:rsid w:val="00855392"/>
    <w:rsid w:val="008607B5"/>
    <w:rsid w:val="008644A5"/>
    <w:rsid w:val="0088553A"/>
    <w:rsid w:val="008901DD"/>
    <w:rsid w:val="0089578C"/>
    <w:rsid w:val="008A08AC"/>
    <w:rsid w:val="008A2501"/>
    <w:rsid w:val="008A4824"/>
    <w:rsid w:val="008B01C8"/>
    <w:rsid w:val="008B0E9C"/>
    <w:rsid w:val="008B3EF5"/>
    <w:rsid w:val="008C05FA"/>
    <w:rsid w:val="008C078F"/>
    <w:rsid w:val="008C0B09"/>
    <w:rsid w:val="008C0B5E"/>
    <w:rsid w:val="008C39CA"/>
    <w:rsid w:val="008D0386"/>
    <w:rsid w:val="008E01BD"/>
    <w:rsid w:val="008E4743"/>
    <w:rsid w:val="008F7B55"/>
    <w:rsid w:val="00900A37"/>
    <w:rsid w:val="009016BF"/>
    <w:rsid w:val="009038CF"/>
    <w:rsid w:val="00915624"/>
    <w:rsid w:val="009164C1"/>
    <w:rsid w:val="00922325"/>
    <w:rsid w:val="00925547"/>
    <w:rsid w:val="00925D60"/>
    <w:rsid w:val="009314C5"/>
    <w:rsid w:val="00932F2C"/>
    <w:rsid w:val="009368B2"/>
    <w:rsid w:val="00943F67"/>
    <w:rsid w:val="00944591"/>
    <w:rsid w:val="00945B90"/>
    <w:rsid w:val="00952334"/>
    <w:rsid w:val="00952868"/>
    <w:rsid w:val="009540BB"/>
    <w:rsid w:val="0095537D"/>
    <w:rsid w:val="00960696"/>
    <w:rsid w:val="00961F48"/>
    <w:rsid w:val="00964656"/>
    <w:rsid w:val="00973212"/>
    <w:rsid w:val="0098233B"/>
    <w:rsid w:val="00983FAC"/>
    <w:rsid w:val="009870A2"/>
    <w:rsid w:val="009926AF"/>
    <w:rsid w:val="009930E0"/>
    <w:rsid w:val="009A0412"/>
    <w:rsid w:val="009A503C"/>
    <w:rsid w:val="009A5ACF"/>
    <w:rsid w:val="009B21D2"/>
    <w:rsid w:val="009C2140"/>
    <w:rsid w:val="009D7860"/>
    <w:rsid w:val="009E4EF4"/>
    <w:rsid w:val="009F6579"/>
    <w:rsid w:val="009F65FE"/>
    <w:rsid w:val="009F7336"/>
    <w:rsid w:val="00A0484F"/>
    <w:rsid w:val="00A0772F"/>
    <w:rsid w:val="00A24C9D"/>
    <w:rsid w:val="00A32693"/>
    <w:rsid w:val="00A37609"/>
    <w:rsid w:val="00A405F5"/>
    <w:rsid w:val="00A41332"/>
    <w:rsid w:val="00A43598"/>
    <w:rsid w:val="00A45A20"/>
    <w:rsid w:val="00A46452"/>
    <w:rsid w:val="00A625C8"/>
    <w:rsid w:val="00A710A3"/>
    <w:rsid w:val="00A7675B"/>
    <w:rsid w:val="00A86417"/>
    <w:rsid w:val="00A97FC5"/>
    <w:rsid w:val="00AA1575"/>
    <w:rsid w:val="00AB1529"/>
    <w:rsid w:val="00AB1678"/>
    <w:rsid w:val="00AB3506"/>
    <w:rsid w:val="00AD46BB"/>
    <w:rsid w:val="00AD5B42"/>
    <w:rsid w:val="00AE2039"/>
    <w:rsid w:val="00AE722E"/>
    <w:rsid w:val="00AE784F"/>
    <w:rsid w:val="00AF53B9"/>
    <w:rsid w:val="00B00109"/>
    <w:rsid w:val="00B00568"/>
    <w:rsid w:val="00B12707"/>
    <w:rsid w:val="00B12B66"/>
    <w:rsid w:val="00B137A3"/>
    <w:rsid w:val="00B1394B"/>
    <w:rsid w:val="00B16969"/>
    <w:rsid w:val="00B22CBE"/>
    <w:rsid w:val="00B41DCF"/>
    <w:rsid w:val="00B42A00"/>
    <w:rsid w:val="00B43872"/>
    <w:rsid w:val="00B46485"/>
    <w:rsid w:val="00B575AB"/>
    <w:rsid w:val="00B617AC"/>
    <w:rsid w:val="00B635EB"/>
    <w:rsid w:val="00B66438"/>
    <w:rsid w:val="00B71B58"/>
    <w:rsid w:val="00B75D04"/>
    <w:rsid w:val="00B7640C"/>
    <w:rsid w:val="00B81217"/>
    <w:rsid w:val="00B82E97"/>
    <w:rsid w:val="00B84607"/>
    <w:rsid w:val="00B865C6"/>
    <w:rsid w:val="00B8729D"/>
    <w:rsid w:val="00B87E66"/>
    <w:rsid w:val="00B91F58"/>
    <w:rsid w:val="00B93DBC"/>
    <w:rsid w:val="00B95CFD"/>
    <w:rsid w:val="00B9722A"/>
    <w:rsid w:val="00BB16DB"/>
    <w:rsid w:val="00BB3155"/>
    <w:rsid w:val="00BB6E6D"/>
    <w:rsid w:val="00BC42C0"/>
    <w:rsid w:val="00BC4EC7"/>
    <w:rsid w:val="00BD16C1"/>
    <w:rsid w:val="00BE3F6E"/>
    <w:rsid w:val="00BE6DCA"/>
    <w:rsid w:val="00BE6E94"/>
    <w:rsid w:val="00BF2C33"/>
    <w:rsid w:val="00BF331E"/>
    <w:rsid w:val="00BF4E8F"/>
    <w:rsid w:val="00BF62BC"/>
    <w:rsid w:val="00C0472E"/>
    <w:rsid w:val="00C06B44"/>
    <w:rsid w:val="00C10E92"/>
    <w:rsid w:val="00C12DAB"/>
    <w:rsid w:val="00C21DA7"/>
    <w:rsid w:val="00C253CB"/>
    <w:rsid w:val="00C27688"/>
    <w:rsid w:val="00C27D0D"/>
    <w:rsid w:val="00C303CA"/>
    <w:rsid w:val="00C32D06"/>
    <w:rsid w:val="00C33586"/>
    <w:rsid w:val="00C34851"/>
    <w:rsid w:val="00C4066E"/>
    <w:rsid w:val="00C42152"/>
    <w:rsid w:val="00C46407"/>
    <w:rsid w:val="00C464D9"/>
    <w:rsid w:val="00C52241"/>
    <w:rsid w:val="00C5333A"/>
    <w:rsid w:val="00C5480E"/>
    <w:rsid w:val="00C749DD"/>
    <w:rsid w:val="00C761BB"/>
    <w:rsid w:val="00C7707F"/>
    <w:rsid w:val="00C8268F"/>
    <w:rsid w:val="00C87D85"/>
    <w:rsid w:val="00CA3C42"/>
    <w:rsid w:val="00CB1E0E"/>
    <w:rsid w:val="00CB1E86"/>
    <w:rsid w:val="00CB3433"/>
    <w:rsid w:val="00CB4D66"/>
    <w:rsid w:val="00CB795C"/>
    <w:rsid w:val="00CC2736"/>
    <w:rsid w:val="00CE5D0B"/>
    <w:rsid w:val="00CE7529"/>
    <w:rsid w:val="00CF59F5"/>
    <w:rsid w:val="00D11E15"/>
    <w:rsid w:val="00D11E38"/>
    <w:rsid w:val="00D234B3"/>
    <w:rsid w:val="00D25BA0"/>
    <w:rsid w:val="00D31B68"/>
    <w:rsid w:val="00D32BA6"/>
    <w:rsid w:val="00D37E92"/>
    <w:rsid w:val="00D430A2"/>
    <w:rsid w:val="00D470E1"/>
    <w:rsid w:val="00D5476E"/>
    <w:rsid w:val="00D54998"/>
    <w:rsid w:val="00D55035"/>
    <w:rsid w:val="00D5516F"/>
    <w:rsid w:val="00D63646"/>
    <w:rsid w:val="00D6367F"/>
    <w:rsid w:val="00D75E99"/>
    <w:rsid w:val="00D81664"/>
    <w:rsid w:val="00D817DE"/>
    <w:rsid w:val="00D86D55"/>
    <w:rsid w:val="00DB43B2"/>
    <w:rsid w:val="00DB67C5"/>
    <w:rsid w:val="00DC4E9A"/>
    <w:rsid w:val="00DD16A7"/>
    <w:rsid w:val="00DD3D85"/>
    <w:rsid w:val="00DD63E9"/>
    <w:rsid w:val="00DE0F3F"/>
    <w:rsid w:val="00DE3B31"/>
    <w:rsid w:val="00DE3C8C"/>
    <w:rsid w:val="00DE4527"/>
    <w:rsid w:val="00DE6D0B"/>
    <w:rsid w:val="00E01E97"/>
    <w:rsid w:val="00E061EE"/>
    <w:rsid w:val="00E10F63"/>
    <w:rsid w:val="00E16814"/>
    <w:rsid w:val="00E17010"/>
    <w:rsid w:val="00E21023"/>
    <w:rsid w:val="00E27A0D"/>
    <w:rsid w:val="00E3349F"/>
    <w:rsid w:val="00E40B7D"/>
    <w:rsid w:val="00E42D2D"/>
    <w:rsid w:val="00E44E82"/>
    <w:rsid w:val="00E53FF2"/>
    <w:rsid w:val="00E5542B"/>
    <w:rsid w:val="00E57E1A"/>
    <w:rsid w:val="00E73AC0"/>
    <w:rsid w:val="00E80C66"/>
    <w:rsid w:val="00E80CC1"/>
    <w:rsid w:val="00E8470D"/>
    <w:rsid w:val="00E8669D"/>
    <w:rsid w:val="00E8726A"/>
    <w:rsid w:val="00E87E02"/>
    <w:rsid w:val="00E91124"/>
    <w:rsid w:val="00E91A1B"/>
    <w:rsid w:val="00E95422"/>
    <w:rsid w:val="00EA1113"/>
    <w:rsid w:val="00EB3375"/>
    <w:rsid w:val="00EB7425"/>
    <w:rsid w:val="00EC2C0C"/>
    <w:rsid w:val="00EC2C3B"/>
    <w:rsid w:val="00EC5A0E"/>
    <w:rsid w:val="00ED21D6"/>
    <w:rsid w:val="00ED28FB"/>
    <w:rsid w:val="00EE3D16"/>
    <w:rsid w:val="00EE7348"/>
    <w:rsid w:val="00EE7F46"/>
    <w:rsid w:val="00F00B25"/>
    <w:rsid w:val="00F01A8C"/>
    <w:rsid w:val="00F04B87"/>
    <w:rsid w:val="00F304AD"/>
    <w:rsid w:val="00F44D02"/>
    <w:rsid w:val="00F45D4F"/>
    <w:rsid w:val="00F475F6"/>
    <w:rsid w:val="00F50300"/>
    <w:rsid w:val="00F5122D"/>
    <w:rsid w:val="00F52419"/>
    <w:rsid w:val="00F5472A"/>
    <w:rsid w:val="00F578CD"/>
    <w:rsid w:val="00F60FC3"/>
    <w:rsid w:val="00F62803"/>
    <w:rsid w:val="00F64D21"/>
    <w:rsid w:val="00F70CCD"/>
    <w:rsid w:val="00F822F9"/>
    <w:rsid w:val="00F90DD5"/>
    <w:rsid w:val="00F92A4E"/>
    <w:rsid w:val="00F96A6C"/>
    <w:rsid w:val="00FA2582"/>
    <w:rsid w:val="00FA66B0"/>
    <w:rsid w:val="00FB284C"/>
    <w:rsid w:val="00FB6827"/>
    <w:rsid w:val="00FD44AA"/>
    <w:rsid w:val="00FE07AA"/>
    <w:rsid w:val="00FE3B3F"/>
    <w:rsid w:val="00FE3FBB"/>
    <w:rsid w:val="00FE6C76"/>
    <w:rsid w:val="00FF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82EB9"/>
  <w15:docId w15:val="{9C5F6034-FED5-4B95-9E5B-FA1B309E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DB67C5"/>
    <w:rPr>
      <w:rFonts w:ascii="Arial" w:eastAsia="Arial" w:hAnsi="Arial" w:cs="Arial"/>
      <w:lang w:val="pl-PL"/>
    </w:rPr>
  </w:style>
  <w:style w:type="paragraph" w:styleId="Nagwek1">
    <w:name w:val="heading 1"/>
    <w:basedOn w:val="Tytu"/>
    <w:uiPriority w:val="1"/>
    <w:qFormat/>
    <w:rsid w:val="00AB1529"/>
    <w:pPr>
      <w:spacing w:before="240" w:line="360" w:lineRule="auto"/>
      <w:ind w:left="0"/>
      <w:jc w:val="left"/>
      <w:outlineLvl w:val="0"/>
    </w:pPr>
    <w:rPr>
      <w:rFonts w:asciiTheme="minorHAnsi" w:hAnsiTheme="minorHAnsi" w:cstheme="minorHAnsi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AB1529"/>
    <w:pPr>
      <w:numPr>
        <w:numId w:val="1"/>
      </w:numPr>
      <w:tabs>
        <w:tab w:val="right" w:leader="dot" w:pos="9639"/>
      </w:tabs>
      <w:spacing w:before="217" w:line="360" w:lineRule="auto"/>
      <w:ind w:right="352"/>
      <w:outlineLvl w:val="1"/>
    </w:pPr>
    <w:rPr>
      <w:rFonts w:asciiTheme="minorHAnsi" w:hAnsiTheme="minorHAnsi" w:cstheme="minorHAnsi"/>
      <w:b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Tytu">
    <w:name w:val="Title"/>
    <w:basedOn w:val="Normalny"/>
    <w:uiPriority w:val="1"/>
    <w:qFormat/>
    <w:pPr>
      <w:spacing w:line="321" w:lineRule="exact"/>
      <w:ind w:left="333" w:right="350"/>
      <w:jc w:val="center"/>
    </w:pPr>
    <w:rPr>
      <w:b/>
      <w:bCs/>
      <w:sz w:val="28"/>
      <w:szCs w:val="28"/>
    </w:rPr>
  </w:style>
  <w:style w:type="paragraph" w:styleId="Akapitzlist">
    <w:name w:val="List Paragraph"/>
    <w:aliases w:val="CW_Lista,Podsis rysunku,Akapit z listą numerowaną,lp1,Bullet List,FooterText,numbered,Paragraphe de liste1,Bulletr List Paragraph,列出段落,列出段落1,List Paragraph21,Listeafsnit1,Parágrafo da Lista1,Párrafo de lista1,リスト段落1,Bullet list,Preambuła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  <w:pPr>
      <w:ind w:left="109"/>
    </w:pPr>
  </w:style>
  <w:style w:type="character" w:customStyle="1" w:styleId="Nagwek2Znak">
    <w:name w:val="Nagłówek 2 Znak"/>
    <w:basedOn w:val="Domylnaczcionkaakapitu"/>
    <w:link w:val="Nagwek2"/>
    <w:uiPriority w:val="9"/>
    <w:rsid w:val="00AB1529"/>
    <w:rPr>
      <w:rFonts w:eastAsia="Arial" w:cstheme="minorHAnsi"/>
      <w:b/>
      <w:sz w:val="28"/>
      <w:szCs w:val="28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4C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4C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4CA6"/>
    <w:rPr>
      <w:rFonts w:ascii="Arial" w:eastAsia="Arial" w:hAnsi="Arial" w:cs="Arial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C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CA6"/>
    <w:rPr>
      <w:rFonts w:ascii="Arial" w:eastAsia="Arial" w:hAnsi="Arial" w:cs="Arial"/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CA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CA6"/>
    <w:rPr>
      <w:rFonts w:ascii="Segoe UI" w:eastAsia="Arial" w:hAnsi="Segoe UI" w:cs="Segoe UI"/>
      <w:sz w:val="18"/>
      <w:szCs w:val="18"/>
      <w:lang w:val="pl-PL"/>
    </w:rPr>
  </w:style>
  <w:style w:type="paragraph" w:styleId="NormalnyWeb">
    <w:name w:val="Normal (Web)"/>
    <w:basedOn w:val="Normalny"/>
    <w:uiPriority w:val="99"/>
    <w:rsid w:val="001F68B0"/>
    <w:pPr>
      <w:widowControl/>
      <w:suppressAutoHyphens/>
      <w:autoSpaceDE/>
      <w:autoSpaceDN/>
      <w:spacing w:before="100" w:after="100"/>
    </w:pPr>
    <w:rPr>
      <w:rFonts w:ascii="Arial Unicode MS" w:eastAsia="Arial Unicode MS" w:hAnsi="Arial Unicode MS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E3F6E"/>
    <w:pPr>
      <w:widowControl/>
      <w:tabs>
        <w:tab w:val="center" w:pos="4536"/>
        <w:tab w:val="right" w:pos="9072"/>
      </w:tabs>
      <w:autoSpaceDE/>
      <w:autoSpaceDN/>
      <w:ind w:left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E3F6E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EE7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7F46"/>
    <w:rPr>
      <w:rFonts w:ascii="Arial" w:eastAsia="Arial" w:hAnsi="Arial" w:cs="Arial"/>
      <w:lang w:val="pl-PL"/>
    </w:rPr>
  </w:style>
  <w:style w:type="character" w:customStyle="1" w:styleId="markedcontent">
    <w:name w:val="markedcontent"/>
    <w:basedOn w:val="Domylnaczcionkaakapitu"/>
    <w:rsid w:val="00601B8F"/>
  </w:style>
  <w:style w:type="character" w:customStyle="1" w:styleId="hgkelc">
    <w:name w:val="hgkelc"/>
    <w:basedOn w:val="Domylnaczcionkaakapitu"/>
    <w:rsid w:val="00030067"/>
  </w:style>
  <w:style w:type="paragraph" w:styleId="Bezodstpw">
    <w:name w:val="No Spacing"/>
    <w:uiPriority w:val="1"/>
    <w:qFormat/>
    <w:rsid w:val="00582C80"/>
    <w:pPr>
      <w:widowControl/>
      <w:autoSpaceDE/>
      <w:autoSpaceDN/>
    </w:pPr>
    <w:rPr>
      <w:lang w:val="pl-PL"/>
    </w:rPr>
  </w:style>
  <w:style w:type="character" w:customStyle="1" w:styleId="AkapitzlistZnak">
    <w:name w:val="Akapit z listą Znak"/>
    <w:aliases w:val="CW_Lista Znak,Podsis rysunku Znak,Akapit z listą numerowaną Znak,lp1 Znak,Bullet List Znak,FooterText Znak,numbered Znak,Paragraphe de liste1 Znak,Bulletr List Paragraph Znak,列出段落 Znak,列出段落1 Znak,List Paragraph21 Znak,リスト段落1 Znak"/>
    <w:link w:val="Akapitzlist"/>
    <w:uiPriority w:val="34"/>
    <w:qFormat/>
    <w:locked/>
    <w:rsid w:val="00C761BB"/>
    <w:rPr>
      <w:rFonts w:ascii="Arial" w:eastAsia="Arial" w:hAnsi="Arial" w:cs="Arial"/>
      <w:lang w:val="pl-PL"/>
    </w:rPr>
  </w:style>
  <w:style w:type="paragraph" w:customStyle="1" w:styleId="Default">
    <w:name w:val="Default"/>
    <w:rsid w:val="00533A15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C2C3B"/>
    <w:rPr>
      <w:rFonts w:ascii="Arial" w:eastAsia="Arial" w:hAnsi="Arial" w:cs="Arial"/>
      <w:sz w:val="24"/>
      <w:szCs w:val="24"/>
      <w:lang w:val="pl-PL"/>
    </w:rPr>
  </w:style>
  <w:style w:type="character" w:styleId="Pogrubienie">
    <w:name w:val="Strong"/>
    <w:basedOn w:val="Domylnaczcionkaakapitu"/>
    <w:uiPriority w:val="22"/>
    <w:qFormat/>
    <w:rsid w:val="00D86D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A2BA8-D23F-4660-BC65-5980CF453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2125</Words>
  <Characters>12752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TABELA OCENY WARUNKÓW GWARANCJI – część nr 1</vt:lpstr>
    </vt:vector>
  </TitlesOfParts>
  <Company/>
  <LinksUpToDate>false</LinksUpToDate>
  <CharactersWithSpaces>14848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TABELA OCENY WARUNKÓW GWARANCJI – część nr 1</dc:title>
  <dc:creator>Emil Bach</dc:creator>
  <cp:lastModifiedBy>Maria Skwarko</cp:lastModifiedBy>
  <cp:revision>3</cp:revision>
  <cp:lastPrinted>2025-09-11T12:36:00Z</cp:lastPrinted>
  <dcterms:created xsi:type="dcterms:W3CDTF">2026-02-02T12:15:00Z</dcterms:created>
  <dcterms:modified xsi:type="dcterms:W3CDTF">2026-02-02T12:49:00Z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2021-11-23T00:00:00Z</vt:filetime>
  </property>
</Properties>
</file>