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21F824" w14:textId="6D3DD22C" w:rsidR="00841C04" w:rsidRDefault="00DA5683" w:rsidP="00714782">
      <w:pPr>
        <w:spacing w:after="0" w:line="360" w:lineRule="auto"/>
        <w:jc w:val="both"/>
        <w:rPr>
          <w:rFonts w:ascii="Times New Roman" w:hAnsi="Times New Roman" w:cs="Times New Roman"/>
          <w:sz w:val="24"/>
          <w:szCs w:val="24"/>
        </w:rPr>
      </w:pPr>
      <w:r>
        <w:rPr>
          <w:rFonts w:ascii="Times New Roman" w:hAnsi="Times New Roman" w:cs="Times New Roman"/>
          <w:sz w:val="24"/>
          <w:szCs w:val="24"/>
        </w:rPr>
        <w:t>P</w:t>
      </w:r>
      <w:r w:rsidR="00882FB0" w:rsidRPr="00882FB0">
        <w:rPr>
          <w:rFonts w:ascii="Times New Roman" w:hAnsi="Times New Roman" w:cs="Times New Roman"/>
          <w:sz w:val="24"/>
          <w:szCs w:val="24"/>
        </w:rPr>
        <w:t>rzygotowanie i przeprowadzenie usługi szkoleniowej polegającej na realiza</w:t>
      </w:r>
      <w:r w:rsidR="00882FB0">
        <w:rPr>
          <w:rFonts w:ascii="Times New Roman" w:hAnsi="Times New Roman" w:cs="Times New Roman"/>
          <w:sz w:val="24"/>
          <w:szCs w:val="24"/>
        </w:rPr>
        <w:t>cji zajęć w </w:t>
      </w:r>
      <w:r w:rsidR="00882FB0" w:rsidRPr="00882FB0">
        <w:rPr>
          <w:rFonts w:ascii="Times New Roman" w:hAnsi="Times New Roman" w:cs="Times New Roman"/>
          <w:sz w:val="24"/>
          <w:szCs w:val="24"/>
        </w:rPr>
        <w:t xml:space="preserve">języku angielskim dla </w:t>
      </w:r>
      <w:r w:rsidR="00A057F9">
        <w:rPr>
          <w:rFonts w:ascii="Times New Roman" w:hAnsi="Times New Roman" w:cs="Times New Roman"/>
          <w:sz w:val="24"/>
          <w:szCs w:val="24"/>
        </w:rPr>
        <w:t>doktorantów</w:t>
      </w:r>
      <w:r w:rsidR="00882FB0" w:rsidRPr="00882FB0">
        <w:rPr>
          <w:rFonts w:ascii="Times New Roman" w:hAnsi="Times New Roman" w:cs="Times New Roman"/>
          <w:sz w:val="24"/>
          <w:szCs w:val="24"/>
        </w:rPr>
        <w:t xml:space="preserve"> Szkoły Doktor</w:t>
      </w:r>
      <w:r w:rsidR="00882FB0">
        <w:rPr>
          <w:rFonts w:ascii="Times New Roman" w:hAnsi="Times New Roman" w:cs="Times New Roman"/>
          <w:sz w:val="24"/>
          <w:szCs w:val="24"/>
        </w:rPr>
        <w:t>skiej Uniwersytetu Medycznego w </w:t>
      </w:r>
      <w:r w:rsidR="00714782">
        <w:rPr>
          <w:rFonts w:ascii="Times New Roman" w:hAnsi="Times New Roman" w:cs="Times New Roman"/>
          <w:sz w:val="24"/>
          <w:szCs w:val="24"/>
        </w:rPr>
        <w:t>Białymstoku w </w:t>
      </w:r>
      <w:r w:rsidR="00882FB0" w:rsidRPr="00882FB0">
        <w:rPr>
          <w:rFonts w:ascii="Times New Roman" w:hAnsi="Times New Roman" w:cs="Times New Roman"/>
          <w:sz w:val="24"/>
          <w:szCs w:val="24"/>
        </w:rPr>
        <w:t xml:space="preserve">ramach projektu pt. „Intensyfikacja procesu </w:t>
      </w:r>
      <w:r w:rsidR="00882FB0">
        <w:rPr>
          <w:rFonts w:ascii="Times New Roman" w:hAnsi="Times New Roman" w:cs="Times New Roman"/>
          <w:sz w:val="24"/>
          <w:szCs w:val="24"/>
        </w:rPr>
        <w:t>umiędzynarodowienia i </w:t>
      </w:r>
      <w:r w:rsidR="00882FB0" w:rsidRPr="00882FB0">
        <w:rPr>
          <w:rFonts w:ascii="Times New Roman" w:hAnsi="Times New Roman" w:cs="Times New Roman"/>
          <w:sz w:val="24"/>
          <w:szCs w:val="24"/>
        </w:rPr>
        <w:t xml:space="preserve">rozwoju Szkoły Doktorskiej </w:t>
      </w:r>
      <w:r w:rsidR="00D67F78">
        <w:rPr>
          <w:rFonts w:ascii="Times New Roman" w:hAnsi="Times New Roman" w:cs="Times New Roman"/>
          <w:sz w:val="24"/>
          <w:szCs w:val="24"/>
        </w:rPr>
        <w:t xml:space="preserve">Uniwersytetu Medycznego w Białymstoku” w ramach programu Narodowej Agencji Wymiany Akademickiej </w:t>
      </w:r>
      <w:r w:rsidR="00B41880">
        <w:rPr>
          <w:rFonts w:ascii="Times New Roman" w:hAnsi="Times New Roman" w:cs="Times New Roman"/>
          <w:sz w:val="24"/>
          <w:szCs w:val="24"/>
        </w:rPr>
        <w:t xml:space="preserve">pn. </w:t>
      </w:r>
      <w:r w:rsidR="00765435">
        <w:rPr>
          <w:rFonts w:ascii="Times New Roman" w:hAnsi="Times New Roman" w:cs="Times New Roman"/>
          <w:sz w:val="24"/>
          <w:szCs w:val="24"/>
        </w:rPr>
        <w:t>„STER NAWA – Umiędzynarodowienie</w:t>
      </w:r>
      <w:r w:rsidR="00D67F78">
        <w:rPr>
          <w:rFonts w:ascii="Times New Roman" w:hAnsi="Times New Roman" w:cs="Times New Roman"/>
          <w:sz w:val="24"/>
          <w:szCs w:val="24"/>
        </w:rPr>
        <w:t xml:space="preserve"> Szkół Doktorskich – Nabór 2024”. </w:t>
      </w:r>
    </w:p>
    <w:p w14:paraId="1D7154C9" w14:textId="77777777" w:rsidR="00714782" w:rsidRDefault="00714782" w:rsidP="00714782">
      <w:pPr>
        <w:spacing w:after="0" w:line="360" w:lineRule="auto"/>
        <w:jc w:val="both"/>
        <w:rPr>
          <w:rFonts w:ascii="Times New Roman" w:hAnsi="Times New Roman" w:cs="Times New Roman"/>
          <w:sz w:val="24"/>
          <w:szCs w:val="24"/>
        </w:rPr>
      </w:pPr>
    </w:p>
    <w:p w14:paraId="2EB659C8" w14:textId="77777777" w:rsidR="00AD5C15" w:rsidRDefault="00F02F4D" w:rsidP="00714782">
      <w:pPr>
        <w:spacing w:line="360" w:lineRule="auto"/>
        <w:rPr>
          <w:rFonts w:ascii="Times New Roman" w:hAnsi="Times New Roman" w:cs="Times New Roman"/>
          <w:b/>
          <w:sz w:val="24"/>
          <w:szCs w:val="24"/>
        </w:rPr>
      </w:pPr>
      <w:r w:rsidRPr="00F02F4D">
        <w:rPr>
          <w:rFonts w:ascii="Times New Roman" w:hAnsi="Times New Roman" w:cs="Times New Roman"/>
          <w:b/>
          <w:sz w:val="24"/>
          <w:szCs w:val="24"/>
        </w:rPr>
        <w:t>Nr sprawy:</w:t>
      </w:r>
      <w:r w:rsidR="00AD5C15">
        <w:rPr>
          <w:rFonts w:ascii="Times New Roman" w:hAnsi="Times New Roman" w:cs="Times New Roman"/>
          <w:b/>
          <w:sz w:val="24"/>
          <w:szCs w:val="24"/>
        </w:rPr>
        <w:t xml:space="preserve"> </w:t>
      </w:r>
    </w:p>
    <w:p w14:paraId="249F101F" w14:textId="2D71BB77" w:rsidR="00F02F4D" w:rsidRPr="00F02F4D" w:rsidRDefault="00064CDB" w:rsidP="00714782">
      <w:pPr>
        <w:spacing w:line="360" w:lineRule="auto"/>
        <w:rPr>
          <w:rFonts w:ascii="Times New Roman" w:hAnsi="Times New Roman" w:cs="Times New Roman"/>
          <w:b/>
          <w:sz w:val="24"/>
          <w:szCs w:val="24"/>
        </w:rPr>
      </w:pPr>
      <w:r>
        <w:rPr>
          <w:rFonts w:ascii="Times New Roman" w:hAnsi="Times New Roman" w:cs="Times New Roman"/>
          <w:b/>
          <w:sz w:val="24"/>
          <w:szCs w:val="24"/>
        </w:rPr>
        <w:t>AWM/NAW/3/2025/TM</w:t>
      </w:r>
    </w:p>
    <w:p w14:paraId="053A2D2A" w14:textId="77777777" w:rsidR="00F02F4D" w:rsidRDefault="00F02F4D" w:rsidP="00714782">
      <w:pPr>
        <w:spacing w:line="360" w:lineRule="auto"/>
        <w:rPr>
          <w:rFonts w:ascii="Times New Roman" w:hAnsi="Times New Roman" w:cs="Times New Roman"/>
          <w:b/>
          <w:sz w:val="24"/>
          <w:szCs w:val="24"/>
        </w:rPr>
      </w:pPr>
      <w:r w:rsidRPr="00F02F4D">
        <w:rPr>
          <w:rFonts w:ascii="Times New Roman" w:hAnsi="Times New Roman" w:cs="Times New Roman"/>
          <w:b/>
          <w:sz w:val="24"/>
          <w:szCs w:val="24"/>
        </w:rPr>
        <w:t>Data wystawienia:</w:t>
      </w:r>
    </w:p>
    <w:p w14:paraId="23E344B4" w14:textId="723BC266" w:rsidR="00AD5C15" w:rsidRDefault="00B4776A" w:rsidP="00714782">
      <w:pPr>
        <w:spacing w:line="360" w:lineRule="auto"/>
        <w:rPr>
          <w:rFonts w:ascii="Times New Roman" w:hAnsi="Times New Roman" w:cs="Times New Roman"/>
          <w:b/>
          <w:sz w:val="24"/>
          <w:szCs w:val="24"/>
        </w:rPr>
      </w:pPr>
      <w:r>
        <w:rPr>
          <w:rFonts w:ascii="Times New Roman" w:hAnsi="Times New Roman" w:cs="Times New Roman"/>
          <w:b/>
          <w:sz w:val="24"/>
          <w:szCs w:val="24"/>
        </w:rPr>
        <w:t>31 marca 2025</w:t>
      </w:r>
    </w:p>
    <w:p w14:paraId="3AE45030" w14:textId="77777777" w:rsidR="00DD59DB" w:rsidRDefault="00DD59DB" w:rsidP="00DD59DB">
      <w:pPr>
        <w:spacing w:after="0" w:line="240" w:lineRule="auto"/>
        <w:rPr>
          <w:rFonts w:ascii="Times New Roman" w:hAnsi="Times New Roman" w:cs="Times New Roman"/>
          <w:b/>
          <w:sz w:val="24"/>
          <w:szCs w:val="24"/>
        </w:rPr>
      </w:pPr>
    </w:p>
    <w:p w14:paraId="60CF79D1" w14:textId="7413E926" w:rsidR="00F02F4D" w:rsidRDefault="00F02F4D" w:rsidP="00714782">
      <w:pPr>
        <w:spacing w:line="360" w:lineRule="auto"/>
        <w:rPr>
          <w:rFonts w:ascii="Times New Roman" w:hAnsi="Times New Roman" w:cs="Times New Roman"/>
          <w:b/>
          <w:sz w:val="24"/>
          <w:szCs w:val="24"/>
        </w:rPr>
      </w:pPr>
      <w:r w:rsidRPr="00F02F4D">
        <w:rPr>
          <w:rFonts w:ascii="Times New Roman" w:hAnsi="Times New Roman" w:cs="Times New Roman"/>
          <w:b/>
          <w:sz w:val="24"/>
          <w:szCs w:val="24"/>
        </w:rPr>
        <w:t>Zapytanie ofertowe:</w:t>
      </w:r>
    </w:p>
    <w:p w14:paraId="12812B42" w14:textId="24A14574" w:rsidR="001446D5" w:rsidRDefault="00F02F4D" w:rsidP="00714782">
      <w:pPr>
        <w:spacing w:line="360" w:lineRule="auto"/>
        <w:rPr>
          <w:rFonts w:ascii="Times New Roman" w:hAnsi="Times New Roman" w:cs="Times New Roman"/>
          <w:sz w:val="24"/>
          <w:szCs w:val="24"/>
        </w:rPr>
      </w:pPr>
      <w:r>
        <w:rPr>
          <w:rFonts w:ascii="Times New Roman" w:hAnsi="Times New Roman" w:cs="Times New Roman"/>
          <w:sz w:val="24"/>
          <w:szCs w:val="24"/>
        </w:rPr>
        <w:t xml:space="preserve">na </w:t>
      </w:r>
      <w:r w:rsidR="00A74AB6">
        <w:rPr>
          <w:rFonts w:ascii="Times New Roman" w:hAnsi="Times New Roman" w:cs="Times New Roman"/>
          <w:sz w:val="24"/>
          <w:szCs w:val="24"/>
        </w:rPr>
        <w:t>wyłonienie</w:t>
      </w:r>
      <w:r w:rsidR="00E706C5">
        <w:rPr>
          <w:rFonts w:ascii="Times New Roman" w:hAnsi="Times New Roman" w:cs="Times New Roman"/>
          <w:sz w:val="24"/>
          <w:szCs w:val="24"/>
        </w:rPr>
        <w:t xml:space="preserve"> Wykonawcy zamówienia</w:t>
      </w:r>
      <w:r w:rsidR="00081ADD">
        <w:rPr>
          <w:rFonts w:ascii="Times New Roman" w:hAnsi="Times New Roman" w:cs="Times New Roman"/>
          <w:sz w:val="24"/>
          <w:szCs w:val="24"/>
        </w:rPr>
        <w:t xml:space="preserve"> na podstawie art. 2 ust. 1 pkt</w:t>
      </w:r>
      <w:r w:rsidR="00765435">
        <w:rPr>
          <w:rFonts w:ascii="Times New Roman" w:hAnsi="Times New Roman" w:cs="Times New Roman"/>
          <w:sz w:val="24"/>
          <w:szCs w:val="24"/>
        </w:rPr>
        <w:t xml:space="preserve"> 1 ustawy z dnia 11 </w:t>
      </w:r>
      <w:r w:rsidR="00E706C5">
        <w:rPr>
          <w:rFonts w:ascii="Times New Roman" w:hAnsi="Times New Roman" w:cs="Times New Roman"/>
          <w:sz w:val="24"/>
          <w:szCs w:val="24"/>
        </w:rPr>
        <w:t>września 2019 r. Prawo zamówień publicznych (</w:t>
      </w:r>
      <w:proofErr w:type="spellStart"/>
      <w:r w:rsidR="00E706C5">
        <w:rPr>
          <w:rFonts w:ascii="Times New Roman" w:hAnsi="Times New Roman" w:cs="Times New Roman"/>
          <w:sz w:val="24"/>
          <w:szCs w:val="24"/>
        </w:rPr>
        <w:t>t.j</w:t>
      </w:r>
      <w:proofErr w:type="spellEnd"/>
      <w:r w:rsidR="00E706C5">
        <w:rPr>
          <w:rFonts w:ascii="Times New Roman" w:hAnsi="Times New Roman" w:cs="Times New Roman"/>
          <w:sz w:val="24"/>
          <w:szCs w:val="24"/>
        </w:rPr>
        <w:t>. Dz. U.</w:t>
      </w:r>
      <w:r w:rsidR="00765435">
        <w:rPr>
          <w:rFonts w:ascii="Times New Roman" w:hAnsi="Times New Roman" w:cs="Times New Roman"/>
          <w:sz w:val="24"/>
          <w:szCs w:val="24"/>
        </w:rPr>
        <w:t xml:space="preserve"> </w:t>
      </w:r>
      <w:r w:rsidR="00E706C5">
        <w:rPr>
          <w:rFonts w:ascii="Times New Roman" w:hAnsi="Times New Roman" w:cs="Times New Roman"/>
          <w:sz w:val="24"/>
          <w:szCs w:val="24"/>
        </w:rPr>
        <w:t>2024 poz. 1320, ze zm.).</w:t>
      </w:r>
    </w:p>
    <w:p w14:paraId="59F24243" w14:textId="77777777" w:rsidR="00DD59DB" w:rsidRDefault="00DD59DB" w:rsidP="00DD59DB">
      <w:pPr>
        <w:spacing w:after="0" w:line="240" w:lineRule="auto"/>
        <w:rPr>
          <w:rFonts w:ascii="Times New Roman" w:hAnsi="Times New Roman" w:cs="Times New Roman"/>
          <w:sz w:val="24"/>
          <w:szCs w:val="24"/>
        </w:rPr>
      </w:pPr>
    </w:p>
    <w:p w14:paraId="00653EC6" w14:textId="77777777" w:rsidR="001446D5" w:rsidRDefault="001446D5" w:rsidP="00714782">
      <w:pPr>
        <w:pStyle w:val="Akapitzlist"/>
        <w:numPr>
          <w:ilvl w:val="0"/>
          <w:numId w:val="1"/>
        </w:numPr>
        <w:spacing w:line="360" w:lineRule="auto"/>
        <w:ind w:left="709"/>
        <w:rPr>
          <w:rFonts w:ascii="Times New Roman" w:hAnsi="Times New Roman" w:cs="Times New Roman"/>
          <w:b/>
          <w:sz w:val="24"/>
          <w:szCs w:val="24"/>
        </w:rPr>
      </w:pPr>
      <w:r w:rsidRPr="001446D5">
        <w:rPr>
          <w:rFonts w:ascii="Times New Roman" w:hAnsi="Times New Roman" w:cs="Times New Roman"/>
          <w:b/>
          <w:sz w:val="24"/>
          <w:szCs w:val="24"/>
        </w:rPr>
        <w:t>Przedmiot zamówienia:</w:t>
      </w:r>
    </w:p>
    <w:p w14:paraId="1393DBD2" w14:textId="44B43552" w:rsidR="001446D5" w:rsidRPr="00F54684" w:rsidRDefault="00F54684" w:rsidP="00714782">
      <w:pPr>
        <w:pStyle w:val="Akapitzlist"/>
        <w:numPr>
          <w:ilvl w:val="0"/>
          <w:numId w:val="2"/>
        </w:numPr>
        <w:spacing w:line="360" w:lineRule="auto"/>
        <w:ind w:left="360"/>
        <w:rPr>
          <w:rFonts w:ascii="Times New Roman" w:hAnsi="Times New Roman" w:cs="Times New Roman"/>
          <w:sz w:val="24"/>
          <w:szCs w:val="24"/>
        </w:rPr>
      </w:pPr>
      <w:r w:rsidRPr="00F54684">
        <w:rPr>
          <w:rFonts w:ascii="Times New Roman" w:hAnsi="Times New Roman" w:cs="Times New Roman"/>
          <w:b/>
          <w:sz w:val="24"/>
          <w:szCs w:val="24"/>
        </w:rPr>
        <w:t xml:space="preserve">Rodzaj zamówienia: </w:t>
      </w:r>
      <w:r w:rsidR="001446D5" w:rsidRPr="00F54684">
        <w:rPr>
          <w:rFonts w:ascii="Times New Roman" w:hAnsi="Times New Roman" w:cs="Times New Roman"/>
          <w:sz w:val="24"/>
          <w:szCs w:val="24"/>
        </w:rPr>
        <w:t xml:space="preserve">Usługi społeczne </w:t>
      </w:r>
    </w:p>
    <w:p w14:paraId="2A64C0C3" w14:textId="77777777" w:rsidR="001446D5" w:rsidRDefault="001446D5" w:rsidP="00714782">
      <w:pPr>
        <w:spacing w:line="360" w:lineRule="auto"/>
        <w:ind w:left="360"/>
        <w:rPr>
          <w:rFonts w:ascii="Times New Roman" w:hAnsi="Times New Roman" w:cs="Times New Roman"/>
          <w:sz w:val="24"/>
          <w:szCs w:val="24"/>
        </w:rPr>
      </w:pPr>
      <w:r>
        <w:rPr>
          <w:rFonts w:ascii="Times New Roman" w:hAnsi="Times New Roman" w:cs="Times New Roman"/>
          <w:sz w:val="24"/>
          <w:szCs w:val="24"/>
        </w:rPr>
        <w:t>Nazwa i kod zgodnie z CPV:</w:t>
      </w:r>
    </w:p>
    <w:p w14:paraId="7643B887" w14:textId="77777777" w:rsidR="00A057F9" w:rsidRDefault="00A057F9" w:rsidP="00714782">
      <w:pPr>
        <w:spacing w:line="360" w:lineRule="auto"/>
        <w:ind w:left="360"/>
        <w:rPr>
          <w:rFonts w:ascii="Times New Roman" w:hAnsi="Times New Roman" w:cs="Times New Roman"/>
          <w:sz w:val="24"/>
          <w:szCs w:val="24"/>
        </w:rPr>
      </w:pPr>
      <w:r>
        <w:rPr>
          <w:rFonts w:ascii="Times New Roman" w:hAnsi="Times New Roman" w:cs="Times New Roman"/>
          <w:sz w:val="24"/>
          <w:szCs w:val="24"/>
        </w:rPr>
        <w:t>80000000-4 – Usługi edukacyjne i szkoleniowe</w:t>
      </w:r>
    </w:p>
    <w:p w14:paraId="59381EDD" w14:textId="77777777" w:rsidR="001446D5" w:rsidRDefault="001446D5" w:rsidP="00714782">
      <w:pPr>
        <w:pStyle w:val="Akapitzlist"/>
        <w:numPr>
          <w:ilvl w:val="0"/>
          <w:numId w:val="2"/>
        </w:numPr>
        <w:spacing w:line="360" w:lineRule="auto"/>
        <w:rPr>
          <w:rFonts w:ascii="Times New Roman" w:hAnsi="Times New Roman" w:cs="Times New Roman"/>
          <w:b/>
          <w:sz w:val="24"/>
          <w:szCs w:val="24"/>
        </w:rPr>
      </w:pPr>
      <w:r w:rsidRPr="001446D5">
        <w:rPr>
          <w:rFonts w:ascii="Times New Roman" w:hAnsi="Times New Roman" w:cs="Times New Roman"/>
          <w:b/>
          <w:sz w:val="24"/>
          <w:szCs w:val="24"/>
        </w:rPr>
        <w:t>Opis przedmiotu zamówienia:</w:t>
      </w:r>
    </w:p>
    <w:p w14:paraId="5904E205" w14:textId="7DCF8983" w:rsidR="001446D5" w:rsidRPr="00D056FB" w:rsidRDefault="00A057F9" w:rsidP="00714782">
      <w:pPr>
        <w:pStyle w:val="Akapitzlist"/>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t>Zamówienie dotyczy projektu pt</w:t>
      </w:r>
      <w:r w:rsidR="001446D5">
        <w:rPr>
          <w:rFonts w:ascii="Times New Roman" w:hAnsi="Times New Roman" w:cs="Times New Roman"/>
          <w:sz w:val="24"/>
          <w:szCs w:val="24"/>
        </w:rPr>
        <w:t>. „Intensyfikacja procesu umiędzynarodo</w:t>
      </w:r>
      <w:r w:rsidR="00E706C5">
        <w:rPr>
          <w:rFonts w:ascii="Times New Roman" w:hAnsi="Times New Roman" w:cs="Times New Roman"/>
          <w:sz w:val="24"/>
          <w:szCs w:val="24"/>
        </w:rPr>
        <w:t>wienia i </w:t>
      </w:r>
      <w:r w:rsidR="001446D5">
        <w:rPr>
          <w:rFonts w:ascii="Times New Roman" w:hAnsi="Times New Roman" w:cs="Times New Roman"/>
          <w:sz w:val="24"/>
          <w:szCs w:val="24"/>
        </w:rPr>
        <w:t xml:space="preserve">rozwoju Szkoły Doktorskiej Uniwersytetu Medycznego w Białymstoku” w ramach programu Narodowej Agencji Wymiany Akademickiej </w:t>
      </w:r>
      <w:r w:rsidR="00B41880">
        <w:rPr>
          <w:rFonts w:ascii="Times New Roman" w:hAnsi="Times New Roman" w:cs="Times New Roman"/>
          <w:sz w:val="24"/>
          <w:szCs w:val="24"/>
        </w:rPr>
        <w:t xml:space="preserve">pn. </w:t>
      </w:r>
      <w:r w:rsidR="001446D5">
        <w:rPr>
          <w:rFonts w:ascii="Times New Roman" w:hAnsi="Times New Roman" w:cs="Times New Roman"/>
          <w:sz w:val="24"/>
          <w:szCs w:val="24"/>
        </w:rPr>
        <w:t>„</w:t>
      </w:r>
      <w:r w:rsidR="00D056FB">
        <w:rPr>
          <w:rFonts w:ascii="Times New Roman" w:hAnsi="Times New Roman" w:cs="Times New Roman"/>
          <w:sz w:val="24"/>
          <w:szCs w:val="24"/>
        </w:rPr>
        <w:t>STER NAWA – Umiędzynarodowienie szkół doktorskich – Nabór 2024”</w:t>
      </w:r>
      <w:r w:rsidR="000178EF">
        <w:rPr>
          <w:rFonts w:ascii="Times New Roman" w:hAnsi="Times New Roman" w:cs="Times New Roman"/>
          <w:sz w:val="24"/>
          <w:szCs w:val="24"/>
        </w:rPr>
        <w:t>.</w:t>
      </w:r>
    </w:p>
    <w:p w14:paraId="720B8225" w14:textId="6B977C3A" w:rsidR="00643B62" w:rsidRPr="00DD59DB" w:rsidRDefault="00D056FB" w:rsidP="00382036">
      <w:pPr>
        <w:pStyle w:val="Akapitzlist"/>
        <w:numPr>
          <w:ilvl w:val="0"/>
          <w:numId w:val="3"/>
        </w:numPr>
        <w:spacing w:line="360" w:lineRule="auto"/>
        <w:jc w:val="both"/>
        <w:rPr>
          <w:rFonts w:ascii="Times New Roman" w:hAnsi="Times New Roman" w:cs="Times New Roman"/>
          <w:sz w:val="24"/>
          <w:szCs w:val="24"/>
        </w:rPr>
      </w:pPr>
      <w:r w:rsidRPr="00DD59DB">
        <w:rPr>
          <w:rFonts w:ascii="Times New Roman" w:hAnsi="Times New Roman" w:cs="Times New Roman"/>
          <w:sz w:val="24"/>
          <w:szCs w:val="24"/>
        </w:rPr>
        <w:t xml:space="preserve">Przedmiotem zamówienia jest przygotowanie i </w:t>
      </w:r>
      <w:r w:rsidR="000236C6" w:rsidRPr="00DD59DB">
        <w:rPr>
          <w:rFonts w:ascii="Times New Roman" w:hAnsi="Times New Roman" w:cs="Times New Roman"/>
          <w:sz w:val="24"/>
          <w:szCs w:val="24"/>
        </w:rPr>
        <w:t xml:space="preserve">przeprowadzenie usługi szkoleniowej </w:t>
      </w:r>
      <w:r w:rsidR="00E10D3A" w:rsidRPr="00DD59DB">
        <w:rPr>
          <w:rFonts w:ascii="Times New Roman" w:hAnsi="Times New Roman" w:cs="Times New Roman"/>
          <w:sz w:val="24"/>
          <w:szCs w:val="24"/>
        </w:rPr>
        <w:t>polegającej na realizacji zajęć w języku</w:t>
      </w:r>
      <w:r w:rsidR="00115CFB" w:rsidRPr="00DD59DB">
        <w:rPr>
          <w:rFonts w:ascii="Times New Roman" w:hAnsi="Times New Roman" w:cs="Times New Roman"/>
          <w:sz w:val="24"/>
          <w:szCs w:val="24"/>
        </w:rPr>
        <w:t xml:space="preserve"> angielskim w wybranej postaci </w:t>
      </w:r>
      <w:r w:rsidR="00E706C5" w:rsidRPr="00DD59DB">
        <w:rPr>
          <w:rFonts w:ascii="Times New Roman" w:hAnsi="Times New Roman" w:cs="Times New Roman"/>
          <w:sz w:val="24"/>
          <w:szCs w:val="24"/>
        </w:rPr>
        <w:t>(</w:t>
      </w:r>
      <w:r w:rsidR="00115CFB" w:rsidRPr="00DD59DB">
        <w:rPr>
          <w:rFonts w:ascii="Times New Roman" w:hAnsi="Times New Roman" w:cs="Times New Roman"/>
          <w:sz w:val="24"/>
          <w:szCs w:val="24"/>
        </w:rPr>
        <w:t>wykłady, ćwiczenia, seminaria, konsultacj</w:t>
      </w:r>
      <w:r w:rsidR="00A057F9" w:rsidRPr="00DD59DB">
        <w:rPr>
          <w:rFonts w:ascii="Times New Roman" w:hAnsi="Times New Roman" w:cs="Times New Roman"/>
          <w:sz w:val="24"/>
          <w:szCs w:val="24"/>
        </w:rPr>
        <w:t>e</w:t>
      </w:r>
      <w:r w:rsidR="00A74AB6" w:rsidRPr="00DD59DB">
        <w:rPr>
          <w:rFonts w:ascii="Times New Roman" w:hAnsi="Times New Roman" w:cs="Times New Roman"/>
          <w:sz w:val="24"/>
          <w:szCs w:val="24"/>
        </w:rPr>
        <w:t xml:space="preserve"> indywidualne i</w:t>
      </w:r>
      <w:r w:rsidR="00F77B10" w:rsidRPr="00DD59DB">
        <w:rPr>
          <w:rFonts w:ascii="Times New Roman" w:hAnsi="Times New Roman" w:cs="Times New Roman"/>
          <w:sz w:val="24"/>
          <w:szCs w:val="24"/>
        </w:rPr>
        <w:t>tp.</w:t>
      </w:r>
      <w:r w:rsidR="00E706C5" w:rsidRPr="00DD59DB">
        <w:rPr>
          <w:rFonts w:ascii="Times New Roman" w:hAnsi="Times New Roman" w:cs="Times New Roman"/>
          <w:sz w:val="24"/>
          <w:szCs w:val="24"/>
        </w:rPr>
        <w:t>)</w:t>
      </w:r>
      <w:r w:rsidR="00115CFB" w:rsidRPr="00DD59DB">
        <w:rPr>
          <w:rFonts w:ascii="Times New Roman" w:hAnsi="Times New Roman" w:cs="Times New Roman"/>
          <w:sz w:val="24"/>
          <w:szCs w:val="24"/>
        </w:rPr>
        <w:t xml:space="preserve">, w trybie stacjonarnym dla </w:t>
      </w:r>
      <w:r w:rsidR="00643B62" w:rsidRPr="00DD59DB">
        <w:rPr>
          <w:rFonts w:ascii="Times New Roman" w:hAnsi="Times New Roman" w:cs="Times New Roman"/>
          <w:sz w:val="24"/>
          <w:szCs w:val="24"/>
        </w:rPr>
        <w:t xml:space="preserve"> </w:t>
      </w:r>
    </w:p>
    <w:p w14:paraId="2B5FBC93" w14:textId="5924C0F6" w:rsidR="00D056FB" w:rsidRPr="00643B62" w:rsidRDefault="00115CFB" w:rsidP="00643B62">
      <w:pPr>
        <w:pStyle w:val="Akapitzlist"/>
        <w:spacing w:line="360" w:lineRule="auto"/>
        <w:jc w:val="both"/>
        <w:rPr>
          <w:rFonts w:ascii="Times New Roman" w:hAnsi="Times New Roman" w:cs="Times New Roman"/>
          <w:b/>
          <w:sz w:val="24"/>
          <w:szCs w:val="24"/>
        </w:rPr>
      </w:pPr>
      <w:r w:rsidRPr="00643B62">
        <w:rPr>
          <w:rFonts w:ascii="Times New Roman" w:hAnsi="Times New Roman" w:cs="Times New Roman"/>
          <w:sz w:val="24"/>
          <w:szCs w:val="24"/>
        </w:rPr>
        <w:t>doktorantów kształcący</w:t>
      </w:r>
      <w:r w:rsidR="00A057F9" w:rsidRPr="00643B62">
        <w:rPr>
          <w:rFonts w:ascii="Times New Roman" w:hAnsi="Times New Roman" w:cs="Times New Roman"/>
          <w:sz w:val="24"/>
          <w:szCs w:val="24"/>
        </w:rPr>
        <w:t xml:space="preserve">ch się w Szkole Doktorskiej </w:t>
      </w:r>
      <w:r w:rsidRPr="00643B62">
        <w:rPr>
          <w:rFonts w:ascii="Times New Roman" w:hAnsi="Times New Roman" w:cs="Times New Roman"/>
          <w:sz w:val="24"/>
          <w:szCs w:val="24"/>
        </w:rPr>
        <w:t>Uniwersyte</w:t>
      </w:r>
      <w:r w:rsidR="00A057F9" w:rsidRPr="00643B62">
        <w:rPr>
          <w:rFonts w:ascii="Times New Roman" w:hAnsi="Times New Roman" w:cs="Times New Roman"/>
          <w:sz w:val="24"/>
          <w:szCs w:val="24"/>
        </w:rPr>
        <w:t>tu</w:t>
      </w:r>
      <w:r w:rsidRPr="00643B62">
        <w:rPr>
          <w:rFonts w:ascii="Times New Roman" w:hAnsi="Times New Roman" w:cs="Times New Roman"/>
          <w:sz w:val="24"/>
          <w:szCs w:val="24"/>
        </w:rPr>
        <w:t xml:space="preserve"> Medyczn</w:t>
      </w:r>
      <w:r w:rsidR="00A057F9" w:rsidRPr="00643B62">
        <w:rPr>
          <w:rFonts w:ascii="Times New Roman" w:hAnsi="Times New Roman" w:cs="Times New Roman"/>
          <w:sz w:val="24"/>
          <w:szCs w:val="24"/>
        </w:rPr>
        <w:t>ego</w:t>
      </w:r>
      <w:r w:rsidR="00A74AB6" w:rsidRPr="00643B62">
        <w:rPr>
          <w:rFonts w:ascii="Times New Roman" w:hAnsi="Times New Roman" w:cs="Times New Roman"/>
          <w:sz w:val="24"/>
          <w:szCs w:val="24"/>
        </w:rPr>
        <w:t xml:space="preserve"> w </w:t>
      </w:r>
      <w:r w:rsidRPr="00643B62">
        <w:rPr>
          <w:rFonts w:ascii="Times New Roman" w:hAnsi="Times New Roman" w:cs="Times New Roman"/>
          <w:sz w:val="24"/>
          <w:szCs w:val="24"/>
        </w:rPr>
        <w:t xml:space="preserve">Białymstoku. </w:t>
      </w:r>
    </w:p>
    <w:p w14:paraId="12D21651" w14:textId="0AC47E46" w:rsidR="004D724C" w:rsidRPr="00714782" w:rsidRDefault="004D724C" w:rsidP="00714782">
      <w:pPr>
        <w:pStyle w:val="Akapitzlist"/>
        <w:numPr>
          <w:ilvl w:val="0"/>
          <w:numId w:val="3"/>
        </w:numPr>
        <w:spacing w:line="360" w:lineRule="auto"/>
        <w:jc w:val="both"/>
        <w:rPr>
          <w:rFonts w:ascii="Times New Roman" w:hAnsi="Times New Roman" w:cs="Times New Roman"/>
          <w:b/>
          <w:sz w:val="24"/>
          <w:szCs w:val="24"/>
        </w:rPr>
      </w:pPr>
      <w:r>
        <w:rPr>
          <w:rFonts w:ascii="Times New Roman" w:hAnsi="Times New Roman" w:cs="Times New Roman"/>
          <w:sz w:val="24"/>
          <w:szCs w:val="24"/>
        </w:rPr>
        <w:lastRenderedPageBreak/>
        <w:t xml:space="preserve">Usługa szkoleniowa będzie realizowana w podziale na następujące części (ofertę można złożyć na jedną lub kilka części przedmiotowego zamówienia): </w:t>
      </w:r>
    </w:p>
    <w:p w14:paraId="221FB1DB" w14:textId="77777777" w:rsidR="00714782" w:rsidRPr="00AE13EF" w:rsidRDefault="00714782" w:rsidP="00714782">
      <w:pPr>
        <w:pStyle w:val="Akapitzlist"/>
        <w:spacing w:after="0" w:line="360" w:lineRule="auto"/>
        <w:jc w:val="both"/>
        <w:rPr>
          <w:rFonts w:ascii="Times New Roman" w:hAnsi="Times New Roman" w:cs="Times New Roman"/>
          <w:b/>
          <w:sz w:val="24"/>
          <w:szCs w:val="24"/>
        </w:rPr>
      </w:pPr>
    </w:p>
    <w:p w14:paraId="770D0995" w14:textId="77777777" w:rsidR="00765435" w:rsidRDefault="00765435" w:rsidP="00714782">
      <w:pPr>
        <w:spacing w:line="360" w:lineRule="auto"/>
        <w:rPr>
          <w:rFonts w:ascii="Times New Roman" w:hAnsi="Times New Roman" w:cs="Times New Roman"/>
          <w:b/>
          <w:sz w:val="24"/>
          <w:szCs w:val="24"/>
        </w:rPr>
      </w:pPr>
      <w:r>
        <w:rPr>
          <w:rFonts w:ascii="Times New Roman" w:hAnsi="Times New Roman" w:cs="Times New Roman"/>
          <w:b/>
          <w:sz w:val="24"/>
          <w:szCs w:val="24"/>
        </w:rPr>
        <w:t>CZĘŚĆ I</w:t>
      </w:r>
    </w:p>
    <w:p w14:paraId="4A357E82" w14:textId="77777777" w:rsidR="00765435" w:rsidRDefault="00765435" w:rsidP="00714782">
      <w:pPr>
        <w:spacing w:line="360" w:lineRule="auto"/>
        <w:rPr>
          <w:rFonts w:ascii="Times New Roman" w:hAnsi="Times New Roman" w:cs="Times New Roman"/>
          <w:b/>
          <w:sz w:val="24"/>
          <w:szCs w:val="24"/>
        </w:rPr>
      </w:pPr>
      <w:r w:rsidRPr="009D6C9E">
        <w:rPr>
          <w:rFonts w:ascii="Times New Roman" w:hAnsi="Times New Roman" w:cs="Times New Roman"/>
          <w:sz w:val="24"/>
          <w:szCs w:val="24"/>
          <w:u w:val="single"/>
        </w:rPr>
        <w:t>Tytuł zajęć:</w:t>
      </w:r>
      <w:r>
        <w:rPr>
          <w:rFonts w:ascii="Times New Roman" w:hAnsi="Times New Roman" w:cs="Times New Roman"/>
          <w:b/>
          <w:sz w:val="24"/>
          <w:szCs w:val="24"/>
        </w:rPr>
        <w:t xml:space="preserve"> </w:t>
      </w:r>
    </w:p>
    <w:p w14:paraId="014311EE" w14:textId="77777777" w:rsidR="00765435" w:rsidRPr="009D6C9E" w:rsidRDefault="00765435" w:rsidP="00714782">
      <w:pPr>
        <w:spacing w:line="360" w:lineRule="auto"/>
        <w:jc w:val="both"/>
        <w:rPr>
          <w:rFonts w:ascii="Times New Roman" w:hAnsi="Times New Roman" w:cs="Times New Roman"/>
          <w:sz w:val="24"/>
          <w:szCs w:val="24"/>
        </w:rPr>
      </w:pPr>
      <w:r w:rsidRPr="009D6C9E">
        <w:rPr>
          <w:rFonts w:ascii="Times New Roman" w:hAnsi="Times New Roman" w:cs="Times New Roman"/>
          <w:sz w:val="24"/>
          <w:szCs w:val="24"/>
        </w:rPr>
        <w:t>Epidemiologia, badania populacyjne, badania genetyczne i prewencja</w:t>
      </w:r>
    </w:p>
    <w:p w14:paraId="05137CA1" w14:textId="77777777" w:rsidR="00765435" w:rsidRDefault="00765435" w:rsidP="00714782">
      <w:pPr>
        <w:spacing w:line="360" w:lineRule="auto"/>
        <w:rPr>
          <w:rFonts w:ascii="Times New Roman" w:hAnsi="Times New Roman" w:cs="Times New Roman"/>
          <w:sz w:val="24"/>
          <w:szCs w:val="24"/>
          <w:u w:val="single"/>
        </w:rPr>
      </w:pPr>
      <w:r w:rsidRPr="009D6C9E">
        <w:rPr>
          <w:rFonts w:ascii="Times New Roman" w:hAnsi="Times New Roman" w:cs="Times New Roman"/>
          <w:sz w:val="24"/>
          <w:szCs w:val="24"/>
          <w:u w:val="single"/>
        </w:rPr>
        <w:t xml:space="preserve">Zakres tematyczny zajęć: </w:t>
      </w:r>
    </w:p>
    <w:p w14:paraId="57A0E390" w14:textId="563AABF8" w:rsidR="00765435" w:rsidRDefault="00765435" w:rsidP="00714782">
      <w:pPr>
        <w:pStyle w:val="Akapitzlist"/>
        <w:numPr>
          <w:ilvl w:val="0"/>
          <w:numId w:val="17"/>
        </w:numPr>
        <w:spacing w:line="360" w:lineRule="auto"/>
        <w:ind w:left="284"/>
        <w:rPr>
          <w:rFonts w:ascii="Times New Roman" w:hAnsi="Times New Roman" w:cs="Times New Roman"/>
          <w:sz w:val="24"/>
          <w:szCs w:val="24"/>
        </w:rPr>
      </w:pPr>
      <w:r w:rsidRPr="009D6C9E">
        <w:rPr>
          <w:rFonts w:ascii="Times New Roman" w:hAnsi="Times New Roman" w:cs="Times New Roman"/>
          <w:sz w:val="24"/>
          <w:szCs w:val="24"/>
        </w:rPr>
        <w:t>Metodol</w:t>
      </w:r>
      <w:r>
        <w:rPr>
          <w:rFonts w:ascii="Times New Roman" w:hAnsi="Times New Roman" w:cs="Times New Roman"/>
          <w:sz w:val="24"/>
          <w:szCs w:val="24"/>
        </w:rPr>
        <w:t>ogia, zastosowania, przydatność</w:t>
      </w:r>
      <w:r w:rsidRPr="009D6C9E">
        <w:rPr>
          <w:rFonts w:ascii="Times New Roman" w:hAnsi="Times New Roman" w:cs="Times New Roman"/>
          <w:sz w:val="24"/>
          <w:szCs w:val="24"/>
        </w:rPr>
        <w:t xml:space="preserve"> i praktyczn</w:t>
      </w:r>
      <w:r w:rsidR="00A74AB6">
        <w:rPr>
          <w:rFonts w:ascii="Times New Roman" w:hAnsi="Times New Roman" w:cs="Times New Roman"/>
          <w:sz w:val="24"/>
          <w:szCs w:val="24"/>
        </w:rPr>
        <w:t>e przykłady badań populacyjnych;</w:t>
      </w:r>
    </w:p>
    <w:p w14:paraId="5246DDB1" w14:textId="03FF3E9B" w:rsidR="00765435" w:rsidRDefault="00765435" w:rsidP="00714782">
      <w:pPr>
        <w:pStyle w:val="Akapitzlist"/>
        <w:numPr>
          <w:ilvl w:val="0"/>
          <w:numId w:val="17"/>
        </w:numPr>
        <w:spacing w:line="360" w:lineRule="auto"/>
        <w:ind w:left="284"/>
        <w:rPr>
          <w:rFonts w:ascii="Times New Roman" w:hAnsi="Times New Roman" w:cs="Times New Roman"/>
          <w:sz w:val="24"/>
          <w:szCs w:val="24"/>
        </w:rPr>
      </w:pPr>
      <w:r w:rsidRPr="009D6C9E">
        <w:rPr>
          <w:rFonts w:ascii="Times New Roman" w:hAnsi="Times New Roman" w:cs="Times New Roman"/>
          <w:sz w:val="24"/>
          <w:szCs w:val="24"/>
        </w:rPr>
        <w:t>Z</w:t>
      </w:r>
      <w:r w:rsidR="00A74AB6">
        <w:rPr>
          <w:rFonts w:ascii="Times New Roman" w:hAnsi="Times New Roman" w:cs="Times New Roman"/>
          <w:sz w:val="24"/>
          <w:szCs w:val="24"/>
        </w:rPr>
        <w:t>asady badań epidemiologicznych;</w:t>
      </w:r>
    </w:p>
    <w:p w14:paraId="03B3A9BE" w14:textId="68E01C06" w:rsidR="00765435" w:rsidRDefault="00765435" w:rsidP="00714782">
      <w:pPr>
        <w:pStyle w:val="Akapitzlist"/>
        <w:numPr>
          <w:ilvl w:val="0"/>
          <w:numId w:val="17"/>
        </w:numPr>
        <w:spacing w:line="360" w:lineRule="auto"/>
        <w:ind w:left="284"/>
        <w:rPr>
          <w:rFonts w:ascii="Times New Roman" w:hAnsi="Times New Roman" w:cs="Times New Roman"/>
          <w:sz w:val="24"/>
          <w:szCs w:val="24"/>
        </w:rPr>
      </w:pPr>
      <w:r>
        <w:rPr>
          <w:rFonts w:ascii="Times New Roman" w:hAnsi="Times New Roman" w:cs="Times New Roman"/>
          <w:sz w:val="24"/>
          <w:szCs w:val="24"/>
        </w:rPr>
        <w:t>Umiejętność krytycznej oceny d</w:t>
      </w:r>
      <w:r w:rsidRPr="009D6C9E">
        <w:rPr>
          <w:rFonts w:ascii="Times New Roman" w:hAnsi="Times New Roman" w:cs="Times New Roman"/>
          <w:sz w:val="24"/>
          <w:szCs w:val="24"/>
        </w:rPr>
        <w:t xml:space="preserve">oniesień naukowych z uwzględnieniem </w:t>
      </w:r>
      <w:r>
        <w:rPr>
          <w:rFonts w:ascii="Times New Roman" w:hAnsi="Times New Roman" w:cs="Times New Roman"/>
          <w:sz w:val="24"/>
          <w:szCs w:val="24"/>
        </w:rPr>
        <w:t>poprawności metodologicznej i interpretacji uzy</w:t>
      </w:r>
      <w:r w:rsidR="00A74AB6">
        <w:rPr>
          <w:rFonts w:ascii="Times New Roman" w:hAnsi="Times New Roman" w:cs="Times New Roman"/>
          <w:sz w:val="24"/>
          <w:szCs w:val="24"/>
        </w:rPr>
        <w:t>skanych wyników badań naukowych;</w:t>
      </w:r>
    </w:p>
    <w:p w14:paraId="1E839AB8" w14:textId="77777777" w:rsidR="00765435" w:rsidRDefault="00765435" w:rsidP="00714782">
      <w:pPr>
        <w:pStyle w:val="Akapitzlist"/>
        <w:numPr>
          <w:ilvl w:val="0"/>
          <w:numId w:val="17"/>
        </w:numPr>
        <w:spacing w:line="360" w:lineRule="auto"/>
        <w:ind w:left="284"/>
        <w:rPr>
          <w:rFonts w:ascii="Times New Roman" w:hAnsi="Times New Roman" w:cs="Times New Roman"/>
          <w:sz w:val="24"/>
          <w:szCs w:val="24"/>
        </w:rPr>
      </w:pPr>
      <w:r>
        <w:rPr>
          <w:rFonts w:ascii="Times New Roman" w:hAnsi="Times New Roman" w:cs="Times New Roman"/>
          <w:sz w:val="24"/>
          <w:szCs w:val="24"/>
        </w:rPr>
        <w:t xml:space="preserve">Związek pomiędzy zmiennością genetyczną a poziomem odpowiedzi na działania prewencyjne i lecznicze oraz mechanizmy odpowiadające za to zjawisko. </w:t>
      </w:r>
    </w:p>
    <w:p w14:paraId="39D33D44" w14:textId="77777777" w:rsidR="00765435" w:rsidRPr="009D6C9E" w:rsidRDefault="00765435" w:rsidP="00714782">
      <w:pPr>
        <w:pStyle w:val="Akapitzlist"/>
        <w:spacing w:after="0" w:line="360" w:lineRule="auto"/>
        <w:ind w:left="284"/>
        <w:rPr>
          <w:rFonts w:ascii="Times New Roman" w:hAnsi="Times New Roman" w:cs="Times New Roman"/>
          <w:sz w:val="24"/>
          <w:szCs w:val="24"/>
        </w:rPr>
      </w:pPr>
    </w:p>
    <w:p w14:paraId="77E22AEC" w14:textId="77777777" w:rsidR="00765435" w:rsidRDefault="00765435" w:rsidP="00714782">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CZĘŚĆ II: </w:t>
      </w:r>
    </w:p>
    <w:p w14:paraId="3A959C0B" w14:textId="77777777" w:rsidR="00765435" w:rsidRDefault="00765435" w:rsidP="00714782">
      <w:pPr>
        <w:spacing w:line="360" w:lineRule="auto"/>
        <w:rPr>
          <w:rFonts w:ascii="Times New Roman" w:hAnsi="Times New Roman" w:cs="Times New Roman"/>
          <w:sz w:val="24"/>
          <w:szCs w:val="24"/>
        </w:rPr>
      </w:pPr>
      <w:r w:rsidRPr="001D624A">
        <w:rPr>
          <w:rFonts w:ascii="Times New Roman" w:hAnsi="Times New Roman" w:cs="Times New Roman"/>
          <w:sz w:val="24"/>
          <w:szCs w:val="24"/>
          <w:u w:val="single"/>
        </w:rPr>
        <w:t>Temat zajęć:</w:t>
      </w:r>
      <w:r w:rsidRPr="003034DE">
        <w:rPr>
          <w:rFonts w:ascii="Times New Roman" w:hAnsi="Times New Roman" w:cs="Times New Roman"/>
          <w:sz w:val="24"/>
          <w:szCs w:val="24"/>
        </w:rPr>
        <w:t xml:space="preserve"> </w:t>
      </w:r>
    </w:p>
    <w:p w14:paraId="189012A9" w14:textId="77777777" w:rsidR="00765435" w:rsidRPr="003034DE" w:rsidRDefault="00765435" w:rsidP="00714782">
      <w:pPr>
        <w:spacing w:line="360" w:lineRule="auto"/>
        <w:jc w:val="both"/>
        <w:rPr>
          <w:rFonts w:ascii="Times New Roman" w:hAnsi="Times New Roman" w:cs="Times New Roman"/>
          <w:sz w:val="24"/>
          <w:szCs w:val="24"/>
        </w:rPr>
      </w:pPr>
      <w:r w:rsidRPr="003034DE">
        <w:rPr>
          <w:rFonts w:ascii="Times New Roman" w:hAnsi="Times New Roman" w:cs="Times New Roman"/>
          <w:sz w:val="24"/>
          <w:szCs w:val="24"/>
        </w:rPr>
        <w:t>Zarządzanie projektami w medycynie</w:t>
      </w:r>
    </w:p>
    <w:p w14:paraId="6A28ADDE" w14:textId="77777777" w:rsidR="00765435" w:rsidRDefault="00765435" w:rsidP="00714782">
      <w:pPr>
        <w:spacing w:line="360" w:lineRule="auto"/>
        <w:rPr>
          <w:rFonts w:ascii="Times New Roman" w:hAnsi="Times New Roman" w:cs="Times New Roman"/>
          <w:sz w:val="24"/>
          <w:szCs w:val="24"/>
          <w:u w:val="single"/>
        </w:rPr>
      </w:pPr>
      <w:r w:rsidRPr="00557AF7">
        <w:rPr>
          <w:rFonts w:ascii="Times New Roman" w:hAnsi="Times New Roman" w:cs="Times New Roman"/>
          <w:sz w:val="24"/>
          <w:szCs w:val="24"/>
          <w:u w:val="single"/>
        </w:rPr>
        <w:t xml:space="preserve">Zakres tematyczny zajęć: </w:t>
      </w:r>
    </w:p>
    <w:p w14:paraId="35A2FAA3" w14:textId="362721AB" w:rsidR="00765435" w:rsidRPr="009D629B" w:rsidRDefault="00765435" w:rsidP="00714782">
      <w:pPr>
        <w:pStyle w:val="Akapitzlist"/>
        <w:numPr>
          <w:ilvl w:val="0"/>
          <w:numId w:val="19"/>
        </w:numPr>
        <w:spacing w:line="360" w:lineRule="auto"/>
        <w:rPr>
          <w:rFonts w:ascii="Times New Roman" w:hAnsi="Times New Roman" w:cs="Times New Roman"/>
          <w:sz w:val="24"/>
          <w:szCs w:val="24"/>
          <w:u w:val="single"/>
        </w:rPr>
      </w:pPr>
      <w:r>
        <w:rPr>
          <w:rFonts w:ascii="Times New Roman" w:hAnsi="Times New Roman" w:cs="Times New Roman"/>
          <w:sz w:val="24"/>
          <w:szCs w:val="24"/>
        </w:rPr>
        <w:t>Podstawy nowoczesnego zarządzania z naciskiem na zarządzanie projektami  i int</w:t>
      </w:r>
      <w:r w:rsidR="00A74AB6">
        <w:rPr>
          <w:rFonts w:ascii="Times New Roman" w:hAnsi="Times New Roman" w:cs="Times New Roman"/>
          <w:sz w:val="24"/>
          <w:szCs w:val="24"/>
        </w:rPr>
        <w:t>egracyjne projekty biomedyczne;</w:t>
      </w:r>
    </w:p>
    <w:p w14:paraId="23D477D8" w14:textId="77777777" w:rsidR="00DD59DB" w:rsidRPr="00DD59DB" w:rsidRDefault="00765435" w:rsidP="00DD59DB">
      <w:pPr>
        <w:pStyle w:val="Akapitzlist"/>
        <w:numPr>
          <w:ilvl w:val="0"/>
          <w:numId w:val="19"/>
        </w:numPr>
        <w:spacing w:line="360" w:lineRule="auto"/>
        <w:rPr>
          <w:rFonts w:ascii="Times New Roman" w:hAnsi="Times New Roman" w:cs="Times New Roman"/>
          <w:sz w:val="24"/>
          <w:szCs w:val="24"/>
          <w:u w:val="single"/>
        </w:rPr>
      </w:pPr>
      <w:r>
        <w:rPr>
          <w:rFonts w:ascii="Times New Roman" w:hAnsi="Times New Roman" w:cs="Times New Roman"/>
          <w:sz w:val="24"/>
          <w:szCs w:val="24"/>
        </w:rPr>
        <w:t>Praca nad podstawowymi metodami z przygotowania projektu (VMOST, SWOT, PESTLE) w tym szacowani</w:t>
      </w:r>
      <w:r w:rsidR="00A74AB6">
        <w:rPr>
          <w:rFonts w:ascii="Times New Roman" w:hAnsi="Times New Roman" w:cs="Times New Roman"/>
          <w:sz w:val="24"/>
          <w:szCs w:val="24"/>
        </w:rPr>
        <w:t>em wykonalności i oceną ryzyka;</w:t>
      </w:r>
    </w:p>
    <w:p w14:paraId="197250DA" w14:textId="75178EF6" w:rsidR="00643B62" w:rsidRPr="00DD59DB" w:rsidRDefault="00765435" w:rsidP="00DD59DB">
      <w:pPr>
        <w:pStyle w:val="Akapitzlist"/>
        <w:numPr>
          <w:ilvl w:val="0"/>
          <w:numId w:val="19"/>
        </w:numPr>
        <w:spacing w:line="360" w:lineRule="auto"/>
        <w:rPr>
          <w:rFonts w:ascii="Times New Roman" w:hAnsi="Times New Roman" w:cs="Times New Roman"/>
          <w:sz w:val="24"/>
          <w:szCs w:val="24"/>
          <w:u w:val="single"/>
        </w:rPr>
      </w:pPr>
      <w:r w:rsidRPr="00DD59DB">
        <w:rPr>
          <w:rFonts w:ascii="Times New Roman" w:hAnsi="Times New Roman" w:cs="Times New Roman"/>
          <w:sz w:val="24"/>
          <w:szCs w:val="24"/>
        </w:rPr>
        <w:t>Podczas pracy zespołowej opracowanie planów działań dla hipotetycznych projektów klinicznych o orientacji biomedycyny integracyjnej z odpowiednimi szacun</w:t>
      </w:r>
      <w:r w:rsidR="00A74AB6" w:rsidRPr="00DD59DB">
        <w:rPr>
          <w:rFonts w:ascii="Times New Roman" w:hAnsi="Times New Roman" w:cs="Times New Roman"/>
          <w:sz w:val="24"/>
          <w:szCs w:val="24"/>
        </w:rPr>
        <w:t>kami kosztów i wykresami Gantta;</w:t>
      </w:r>
    </w:p>
    <w:p w14:paraId="1641E190" w14:textId="3C9ACB34" w:rsidR="00765435" w:rsidRPr="00643B62" w:rsidRDefault="00765435" w:rsidP="00136B2F">
      <w:pPr>
        <w:pStyle w:val="Akapitzlist"/>
        <w:numPr>
          <w:ilvl w:val="0"/>
          <w:numId w:val="19"/>
        </w:numPr>
        <w:spacing w:line="360" w:lineRule="auto"/>
        <w:rPr>
          <w:rFonts w:ascii="Times New Roman" w:hAnsi="Times New Roman" w:cs="Times New Roman"/>
          <w:sz w:val="24"/>
          <w:szCs w:val="24"/>
          <w:u w:val="single"/>
        </w:rPr>
      </w:pPr>
      <w:r w:rsidRPr="00643B62">
        <w:rPr>
          <w:rFonts w:ascii="Times New Roman" w:hAnsi="Times New Roman" w:cs="Times New Roman"/>
          <w:sz w:val="24"/>
          <w:szCs w:val="24"/>
        </w:rPr>
        <w:t xml:space="preserve">Podczas pracy indywidualnej weryfikacja przydatności metod zarządzania projektami w indywidualnie wybranym konkretnym zadaniu praktyki medycznej lub w badaniu naukowym. </w:t>
      </w:r>
    </w:p>
    <w:p w14:paraId="6AD81A78" w14:textId="29065257" w:rsidR="001655B0" w:rsidRDefault="001655B0" w:rsidP="00714782">
      <w:pPr>
        <w:pStyle w:val="Akapitzlist"/>
        <w:spacing w:after="0" w:line="360" w:lineRule="auto"/>
        <w:rPr>
          <w:rFonts w:ascii="Times New Roman" w:hAnsi="Times New Roman" w:cs="Times New Roman"/>
          <w:sz w:val="24"/>
          <w:szCs w:val="24"/>
          <w:u w:val="single"/>
        </w:rPr>
      </w:pPr>
    </w:p>
    <w:p w14:paraId="40565B00" w14:textId="77777777" w:rsidR="00DD59DB" w:rsidRDefault="00DD59DB" w:rsidP="00714782">
      <w:pPr>
        <w:spacing w:line="360" w:lineRule="auto"/>
        <w:rPr>
          <w:rFonts w:ascii="Times New Roman" w:hAnsi="Times New Roman" w:cs="Times New Roman"/>
          <w:b/>
          <w:sz w:val="24"/>
          <w:szCs w:val="24"/>
        </w:rPr>
      </w:pPr>
    </w:p>
    <w:p w14:paraId="07BD998B" w14:textId="58F16902" w:rsidR="00765435" w:rsidRPr="00714782" w:rsidRDefault="0076543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lastRenderedPageBreak/>
        <w:t>CZĘŚĆ III</w:t>
      </w:r>
    </w:p>
    <w:p w14:paraId="0FB81DE0"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Tytuł zajęć:</w:t>
      </w:r>
    </w:p>
    <w:p w14:paraId="255ECC94" w14:textId="77777777" w:rsidR="00765435" w:rsidRPr="00714782" w:rsidRDefault="00765435"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Riketsjoza w Europie: Symptomy kliniczne</w:t>
      </w:r>
    </w:p>
    <w:p w14:paraId="40DB1811"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Zakres tematyczny zajęć:</w:t>
      </w:r>
    </w:p>
    <w:p w14:paraId="303716E6" w14:textId="26A380EC" w:rsidR="00765435" w:rsidRPr="00714782" w:rsidRDefault="00765435" w:rsidP="00714782">
      <w:pPr>
        <w:pStyle w:val="Akapitzlist"/>
        <w:numPr>
          <w:ilvl w:val="0"/>
          <w:numId w:val="32"/>
        </w:numPr>
        <w:spacing w:line="360" w:lineRule="auto"/>
        <w:rPr>
          <w:rFonts w:ascii="Times New Roman" w:hAnsi="Times New Roman" w:cs="Times New Roman"/>
          <w:sz w:val="24"/>
          <w:szCs w:val="24"/>
        </w:rPr>
      </w:pPr>
      <w:r w:rsidRPr="00714782">
        <w:rPr>
          <w:rFonts w:ascii="Times New Roman" w:hAnsi="Times New Roman" w:cs="Times New Roman"/>
          <w:sz w:val="24"/>
          <w:szCs w:val="24"/>
        </w:rPr>
        <w:t>Riketsjoza: obejmowanie grupy chorób odzwierzęcych, przenoszenie przez stawonogi, potenc</w:t>
      </w:r>
      <w:r w:rsidR="00A74AB6">
        <w:rPr>
          <w:rFonts w:ascii="Times New Roman" w:hAnsi="Times New Roman" w:cs="Times New Roman"/>
          <w:sz w:val="24"/>
          <w:szCs w:val="24"/>
        </w:rPr>
        <w:t>jalne wektory (pijawki w Chile);</w:t>
      </w:r>
    </w:p>
    <w:p w14:paraId="4C763D69" w14:textId="09974ED4" w:rsidR="00765435" w:rsidRPr="00714782" w:rsidRDefault="00765435" w:rsidP="00714782">
      <w:pPr>
        <w:pStyle w:val="Akapitzlist"/>
        <w:numPr>
          <w:ilvl w:val="0"/>
          <w:numId w:val="32"/>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Potwierdzenie obecność riketsjozy: występowania stawonogów będących wektorami chorób zwierzęcych, istnienie pewnej swoistości pomiędzy gatunkami </w:t>
      </w:r>
      <w:proofErr w:type="spellStart"/>
      <w:r w:rsidRPr="00714782">
        <w:rPr>
          <w:rFonts w:ascii="Times New Roman" w:hAnsi="Times New Roman" w:cs="Times New Roman"/>
          <w:sz w:val="24"/>
          <w:szCs w:val="24"/>
        </w:rPr>
        <w:t>rickettsia</w:t>
      </w:r>
      <w:proofErr w:type="spellEnd"/>
      <w:r w:rsidRPr="00714782">
        <w:rPr>
          <w:rFonts w:ascii="Times New Roman" w:hAnsi="Times New Roman" w:cs="Times New Roman"/>
          <w:sz w:val="24"/>
          <w:szCs w:val="24"/>
        </w:rPr>
        <w:t>, wektorami chorób zwierzęcych a obrazem klinicznym</w:t>
      </w:r>
      <w:r w:rsidR="00A74AB6">
        <w:rPr>
          <w:rFonts w:ascii="Times New Roman" w:hAnsi="Times New Roman" w:cs="Times New Roman"/>
          <w:sz w:val="24"/>
          <w:szCs w:val="24"/>
        </w:rPr>
        <w:t>;</w:t>
      </w:r>
    </w:p>
    <w:p w14:paraId="6F1EC666" w14:textId="254D317E" w:rsidR="00765435" w:rsidRPr="00714782" w:rsidRDefault="00765435" w:rsidP="00714782">
      <w:pPr>
        <w:pStyle w:val="Akapitzlist"/>
        <w:numPr>
          <w:ilvl w:val="0"/>
          <w:numId w:val="32"/>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Riketsjoza w Europie: najczęstsze przypadki, możliwość epidemii </w:t>
      </w:r>
      <w:proofErr w:type="spellStart"/>
      <w:r w:rsidRPr="00714782">
        <w:rPr>
          <w:rFonts w:ascii="Times New Roman" w:hAnsi="Times New Roman" w:cs="Times New Roman"/>
          <w:sz w:val="24"/>
          <w:szCs w:val="24"/>
        </w:rPr>
        <w:t>Rickettsia</w:t>
      </w:r>
      <w:proofErr w:type="spellEnd"/>
      <w:r w:rsidRPr="00714782">
        <w:rPr>
          <w:rFonts w:ascii="Times New Roman" w:hAnsi="Times New Roman" w:cs="Times New Roman"/>
          <w:sz w:val="24"/>
          <w:szCs w:val="24"/>
        </w:rPr>
        <w:t xml:space="preserve"> </w:t>
      </w:r>
      <w:proofErr w:type="spellStart"/>
      <w:r w:rsidRPr="00714782">
        <w:rPr>
          <w:rFonts w:ascii="Times New Roman" w:hAnsi="Times New Roman" w:cs="Times New Roman"/>
          <w:sz w:val="24"/>
          <w:szCs w:val="24"/>
        </w:rPr>
        <w:t>prowazekii</w:t>
      </w:r>
      <w:proofErr w:type="spellEnd"/>
      <w:r w:rsidRPr="00714782">
        <w:rPr>
          <w:rFonts w:ascii="Times New Roman" w:hAnsi="Times New Roman" w:cs="Times New Roman"/>
          <w:sz w:val="24"/>
          <w:szCs w:val="24"/>
        </w:rPr>
        <w:t xml:space="preserve"> w kontekście wojen, k</w:t>
      </w:r>
      <w:r w:rsidR="00A74AB6">
        <w:rPr>
          <w:rFonts w:ascii="Times New Roman" w:hAnsi="Times New Roman" w:cs="Times New Roman"/>
          <w:sz w:val="24"/>
          <w:szCs w:val="24"/>
        </w:rPr>
        <w:t>lęsk żywiołowych, przeludnienia;</w:t>
      </w:r>
    </w:p>
    <w:p w14:paraId="0AAE2E6B" w14:textId="457B88D1" w:rsidR="00765435" w:rsidRPr="00714782" w:rsidRDefault="00765435" w:rsidP="00714782">
      <w:pPr>
        <w:pStyle w:val="Akapitzlist"/>
        <w:numPr>
          <w:ilvl w:val="0"/>
          <w:numId w:val="32"/>
        </w:numPr>
        <w:spacing w:line="360" w:lineRule="auto"/>
        <w:rPr>
          <w:rFonts w:ascii="Times New Roman" w:hAnsi="Times New Roman" w:cs="Times New Roman"/>
          <w:sz w:val="24"/>
          <w:szCs w:val="24"/>
        </w:rPr>
      </w:pPr>
      <w:r w:rsidRPr="00714782">
        <w:rPr>
          <w:rFonts w:ascii="Times New Roman" w:hAnsi="Times New Roman" w:cs="Times New Roman"/>
          <w:sz w:val="24"/>
          <w:szCs w:val="24"/>
        </w:rPr>
        <w:t>Patologiczna podstawa riketsjozy: zapalenie naczyń, zainfekowanie organów i układów, niewydolność wielonarządowa or</w:t>
      </w:r>
      <w:r w:rsidR="00A74AB6">
        <w:rPr>
          <w:rFonts w:ascii="Times New Roman" w:hAnsi="Times New Roman" w:cs="Times New Roman"/>
          <w:sz w:val="24"/>
          <w:szCs w:val="24"/>
        </w:rPr>
        <w:t>az wpływ reakcji odpornościowej;</w:t>
      </w:r>
    </w:p>
    <w:p w14:paraId="57377FFC" w14:textId="5FABFBF5" w:rsidR="00765435" w:rsidRPr="00714782" w:rsidRDefault="00765435" w:rsidP="00714782">
      <w:pPr>
        <w:pStyle w:val="Akapitzlist"/>
        <w:numPr>
          <w:ilvl w:val="0"/>
          <w:numId w:val="32"/>
        </w:numPr>
        <w:spacing w:line="360" w:lineRule="auto"/>
        <w:rPr>
          <w:rFonts w:ascii="Times New Roman" w:hAnsi="Times New Roman" w:cs="Times New Roman"/>
          <w:sz w:val="24"/>
          <w:szCs w:val="24"/>
        </w:rPr>
      </w:pPr>
      <w:r w:rsidRPr="00714782">
        <w:rPr>
          <w:rFonts w:ascii="Times New Roman" w:hAnsi="Times New Roman" w:cs="Times New Roman"/>
          <w:sz w:val="24"/>
          <w:szCs w:val="24"/>
        </w:rPr>
        <w:t>Diagnozowanie riketsjozy: wywiad epidemio</w:t>
      </w:r>
      <w:r w:rsidR="00A74AB6">
        <w:rPr>
          <w:rFonts w:ascii="Times New Roman" w:hAnsi="Times New Roman" w:cs="Times New Roman"/>
          <w:sz w:val="24"/>
          <w:szCs w:val="24"/>
        </w:rPr>
        <w:t>logiczny oraz objawy chorobowe;</w:t>
      </w:r>
    </w:p>
    <w:p w14:paraId="0735BA78" w14:textId="5FB193F6" w:rsidR="00765435" w:rsidRPr="00714782" w:rsidRDefault="00765435" w:rsidP="00714782">
      <w:pPr>
        <w:pStyle w:val="Akapitzlist"/>
        <w:numPr>
          <w:ilvl w:val="0"/>
          <w:numId w:val="32"/>
        </w:numPr>
        <w:spacing w:line="360" w:lineRule="auto"/>
        <w:rPr>
          <w:rFonts w:ascii="Times New Roman" w:hAnsi="Times New Roman" w:cs="Times New Roman"/>
          <w:sz w:val="24"/>
          <w:szCs w:val="24"/>
        </w:rPr>
      </w:pPr>
      <w:r w:rsidRPr="00714782">
        <w:rPr>
          <w:rFonts w:ascii="Times New Roman" w:hAnsi="Times New Roman" w:cs="Times New Roman"/>
          <w:sz w:val="24"/>
          <w:szCs w:val="24"/>
        </w:rPr>
        <w:t>Gorączka kleszczowa afrykańska (MSF): wywoływanie, dominujące odmiany riketsjo</w:t>
      </w:r>
      <w:r w:rsidR="00A74AB6">
        <w:rPr>
          <w:rFonts w:ascii="Times New Roman" w:hAnsi="Times New Roman" w:cs="Times New Roman"/>
          <w:sz w:val="24"/>
          <w:szCs w:val="24"/>
        </w:rPr>
        <w:t>zy oraz inne mniej znane formy;</w:t>
      </w:r>
    </w:p>
    <w:p w14:paraId="333F51DB" w14:textId="77777777" w:rsidR="00765435" w:rsidRPr="00714782" w:rsidRDefault="00765435" w:rsidP="00714782">
      <w:pPr>
        <w:pStyle w:val="Akapitzlist"/>
        <w:numPr>
          <w:ilvl w:val="0"/>
          <w:numId w:val="32"/>
        </w:numPr>
        <w:spacing w:after="0" w:line="360" w:lineRule="auto"/>
        <w:rPr>
          <w:rFonts w:ascii="Times New Roman" w:hAnsi="Times New Roman" w:cs="Times New Roman"/>
          <w:sz w:val="24"/>
          <w:szCs w:val="24"/>
        </w:rPr>
      </w:pPr>
      <w:r w:rsidRPr="00714782">
        <w:rPr>
          <w:rFonts w:ascii="Times New Roman" w:hAnsi="Times New Roman" w:cs="Times New Roman"/>
          <w:sz w:val="24"/>
          <w:szCs w:val="24"/>
        </w:rPr>
        <w:t xml:space="preserve">Objawy riketsjozy </w:t>
      </w:r>
      <w:proofErr w:type="spellStart"/>
      <w:r w:rsidRPr="00714782">
        <w:rPr>
          <w:rFonts w:ascii="Times New Roman" w:hAnsi="Times New Roman" w:cs="Times New Roman"/>
          <w:sz w:val="24"/>
          <w:szCs w:val="24"/>
        </w:rPr>
        <w:t>odkleszczowej</w:t>
      </w:r>
      <w:proofErr w:type="spellEnd"/>
      <w:r w:rsidRPr="00714782">
        <w:rPr>
          <w:rFonts w:ascii="Times New Roman" w:hAnsi="Times New Roman" w:cs="Times New Roman"/>
          <w:sz w:val="24"/>
          <w:szCs w:val="24"/>
        </w:rPr>
        <w:t xml:space="preserve">, DEBONEL/TIBOLA oraz riketsjozy wywołanej pchły i wszy.  </w:t>
      </w:r>
    </w:p>
    <w:p w14:paraId="1F34043F" w14:textId="77777777" w:rsidR="00765435" w:rsidRPr="00714782" w:rsidRDefault="00765435" w:rsidP="00714782">
      <w:pPr>
        <w:spacing w:after="0" w:line="360" w:lineRule="auto"/>
        <w:rPr>
          <w:rFonts w:ascii="Times New Roman" w:hAnsi="Times New Roman" w:cs="Times New Roman"/>
          <w:b/>
          <w:sz w:val="24"/>
          <w:szCs w:val="24"/>
        </w:rPr>
      </w:pPr>
    </w:p>
    <w:p w14:paraId="29939584" w14:textId="77777777" w:rsidR="00765435" w:rsidRPr="00714782" w:rsidRDefault="0076543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IV</w:t>
      </w:r>
    </w:p>
    <w:p w14:paraId="1DDBBE60"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Tytuł zajęć:</w:t>
      </w:r>
    </w:p>
    <w:p w14:paraId="12231F0D" w14:textId="77777777" w:rsidR="00765435" w:rsidRPr="00714782" w:rsidRDefault="00765435"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Diagnoza mikrobiologiczna w riketsjozie.</w:t>
      </w:r>
    </w:p>
    <w:p w14:paraId="686AF5B6"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Zakres tematyczny zajęć:</w:t>
      </w:r>
    </w:p>
    <w:p w14:paraId="6A612599" w14:textId="4A3C5497" w:rsidR="00765435" w:rsidRPr="00714782" w:rsidRDefault="00765435" w:rsidP="00714782">
      <w:pPr>
        <w:pStyle w:val="Akapitzlist"/>
        <w:numPr>
          <w:ilvl w:val="0"/>
          <w:numId w:val="31"/>
        </w:numPr>
        <w:spacing w:line="360" w:lineRule="auto"/>
        <w:rPr>
          <w:rFonts w:ascii="Times New Roman" w:hAnsi="Times New Roman" w:cs="Times New Roman"/>
          <w:sz w:val="24"/>
          <w:szCs w:val="24"/>
        </w:rPr>
      </w:pPr>
      <w:r w:rsidRPr="00714782">
        <w:rPr>
          <w:rFonts w:ascii="Times New Roman" w:hAnsi="Times New Roman" w:cs="Times New Roman"/>
          <w:sz w:val="24"/>
          <w:szCs w:val="24"/>
        </w:rPr>
        <w:t>Diagnozowanie riketsjozy w warunkach klinicznych, leczenie w przy</w:t>
      </w:r>
      <w:r w:rsidR="00A74AB6">
        <w:rPr>
          <w:rFonts w:ascii="Times New Roman" w:hAnsi="Times New Roman" w:cs="Times New Roman"/>
          <w:sz w:val="24"/>
          <w:szCs w:val="24"/>
        </w:rPr>
        <w:t>padku podejrzewania riketsjozy;</w:t>
      </w:r>
    </w:p>
    <w:p w14:paraId="2BEC60A9" w14:textId="680A7558" w:rsidR="00765435" w:rsidRPr="00714782" w:rsidRDefault="00765435" w:rsidP="00714782">
      <w:pPr>
        <w:pStyle w:val="Akapitzlist"/>
        <w:numPr>
          <w:ilvl w:val="0"/>
          <w:numId w:val="31"/>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Wyhodowanie </w:t>
      </w:r>
      <w:proofErr w:type="spellStart"/>
      <w:r w:rsidRPr="00714782">
        <w:rPr>
          <w:rFonts w:ascii="Times New Roman" w:hAnsi="Times New Roman" w:cs="Times New Roman"/>
          <w:sz w:val="24"/>
          <w:szCs w:val="24"/>
        </w:rPr>
        <w:t>Rickettsia</w:t>
      </w:r>
      <w:proofErr w:type="spellEnd"/>
      <w:r w:rsidRPr="00714782">
        <w:rPr>
          <w:rFonts w:ascii="Times New Roman" w:hAnsi="Times New Roman" w:cs="Times New Roman"/>
          <w:sz w:val="24"/>
          <w:szCs w:val="24"/>
        </w:rPr>
        <w:t xml:space="preserve"> </w:t>
      </w:r>
      <w:proofErr w:type="spellStart"/>
      <w:r w:rsidRPr="00714782">
        <w:rPr>
          <w:rFonts w:ascii="Times New Roman" w:hAnsi="Times New Roman" w:cs="Times New Roman"/>
          <w:sz w:val="24"/>
          <w:szCs w:val="24"/>
        </w:rPr>
        <w:t>spp</w:t>
      </w:r>
      <w:proofErr w:type="spellEnd"/>
      <w:r w:rsidRPr="00714782">
        <w:rPr>
          <w:rFonts w:ascii="Times New Roman" w:hAnsi="Times New Roman" w:cs="Times New Roman"/>
          <w:sz w:val="24"/>
          <w:szCs w:val="24"/>
        </w:rPr>
        <w:t xml:space="preserve"> z zastosowaniem linii komórkowych w ośrodku z </w:t>
      </w:r>
      <w:proofErr w:type="spellStart"/>
      <w:r w:rsidRPr="00714782">
        <w:rPr>
          <w:rFonts w:ascii="Times New Roman" w:hAnsi="Times New Roman" w:cs="Times New Roman"/>
          <w:sz w:val="24"/>
          <w:szCs w:val="24"/>
        </w:rPr>
        <w:t>bi</w:t>
      </w:r>
      <w:r w:rsidR="00A74AB6">
        <w:rPr>
          <w:rFonts w:ascii="Times New Roman" w:hAnsi="Times New Roman" w:cs="Times New Roman"/>
          <w:sz w:val="24"/>
          <w:szCs w:val="24"/>
        </w:rPr>
        <w:t>obezpieczeństwem</w:t>
      </w:r>
      <w:proofErr w:type="spellEnd"/>
      <w:r w:rsidR="00A74AB6">
        <w:rPr>
          <w:rFonts w:ascii="Times New Roman" w:hAnsi="Times New Roman" w:cs="Times New Roman"/>
          <w:sz w:val="24"/>
          <w:szCs w:val="24"/>
        </w:rPr>
        <w:t xml:space="preserve"> na poziomie 3;</w:t>
      </w:r>
    </w:p>
    <w:p w14:paraId="2644F376" w14:textId="2EBFC7E9" w:rsidR="00765435" w:rsidRPr="00714782" w:rsidRDefault="00765435" w:rsidP="00714782">
      <w:pPr>
        <w:pStyle w:val="Akapitzlist"/>
        <w:numPr>
          <w:ilvl w:val="0"/>
          <w:numId w:val="31"/>
        </w:numPr>
        <w:spacing w:line="360" w:lineRule="auto"/>
        <w:rPr>
          <w:rFonts w:ascii="Times New Roman" w:hAnsi="Times New Roman" w:cs="Times New Roman"/>
          <w:sz w:val="24"/>
          <w:szCs w:val="24"/>
        </w:rPr>
      </w:pPr>
      <w:r w:rsidRPr="00714782">
        <w:rPr>
          <w:rFonts w:ascii="Times New Roman" w:hAnsi="Times New Roman" w:cs="Times New Roman"/>
          <w:sz w:val="24"/>
          <w:szCs w:val="24"/>
        </w:rPr>
        <w:t>Bezpośrednie diagnozowanie riketsjozy za pomocą metody wykrywania kwasów nukleinowy</w:t>
      </w:r>
      <w:r w:rsidR="00A74AB6">
        <w:rPr>
          <w:rFonts w:ascii="Times New Roman" w:hAnsi="Times New Roman" w:cs="Times New Roman"/>
          <w:sz w:val="24"/>
          <w:szCs w:val="24"/>
        </w:rPr>
        <w:t>ch (PCR) oraz barwienia tkanek;</w:t>
      </w:r>
    </w:p>
    <w:p w14:paraId="3E3CB4F5" w14:textId="7239E8CB" w:rsidR="00765435" w:rsidRPr="00714782" w:rsidRDefault="00765435" w:rsidP="00714782">
      <w:pPr>
        <w:pStyle w:val="Akapitzlist"/>
        <w:numPr>
          <w:ilvl w:val="0"/>
          <w:numId w:val="31"/>
        </w:numPr>
        <w:spacing w:line="360" w:lineRule="auto"/>
        <w:rPr>
          <w:rFonts w:ascii="Times New Roman" w:hAnsi="Times New Roman" w:cs="Times New Roman"/>
          <w:sz w:val="24"/>
          <w:szCs w:val="24"/>
        </w:rPr>
      </w:pPr>
      <w:r w:rsidRPr="00714782">
        <w:rPr>
          <w:rFonts w:ascii="Times New Roman" w:hAnsi="Times New Roman" w:cs="Times New Roman"/>
          <w:sz w:val="24"/>
          <w:szCs w:val="24"/>
        </w:rPr>
        <w:lastRenderedPageBreak/>
        <w:t>Diagnoza pośredn</w:t>
      </w:r>
      <w:r w:rsidR="00A74AB6">
        <w:rPr>
          <w:rFonts w:ascii="Times New Roman" w:hAnsi="Times New Roman" w:cs="Times New Roman"/>
          <w:sz w:val="24"/>
          <w:szCs w:val="24"/>
        </w:rPr>
        <w:t>ia poprzez wykrycie przeciwciał;</w:t>
      </w:r>
    </w:p>
    <w:p w14:paraId="39F6F299" w14:textId="78054C1F" w:rsidR="00765435" w:rsidRPr="00714782" w:rsidRDefault="00765435" w:rsidP="00714782">
      <w:pPr>
        <w:pStyle w:val="Akapitzlist"/>
        <w:numPr>
          <w:ilvl w:val="0"/>
          <w:numId w:val="31"/>
        </w:numPr>
        <w:spacing w:line="360" w:lineRule="auto"/>
        <w:rPr>
          <w:rFonts w:ascii="Times New Roman" w:hAnsi="Times New Roman" w:cs="Times New Roman"/>
          <w:sz w:val="24"/>
          <w:szCs w:val="24"/>
        </w:rPr>
      </w:pPr>
      <w:r w:rsidRPr="00714782">
        <w:rPr>
          <w:rFonts w:ascii="Times New Roman" w:hAnsi="Times New Roman" w:cs="Times New Roman"/>
          <w:sz w:val="24"/>
          <w:szCs w:val="24"/>
        </w:rPr>
        <w:t>Diagnozowanie poprzez stosowanie różnego rodzaju próbek w zależności od dostępności danej</w:t>
      </w:r>
      <w:r w:rsidR="00A74AB6">
        <w:rPr>
          <w:rFonts w:ascii="Times New Roman" w:hAnsi="Times New Roman" w:cs="Times New Roman"/>
          <w:sz w:val="24"/>
          <w:szCs w:val="24"/>
        </w:rPr>
        <w:t xml:space="preserve"> techniki oraz stadium choroby;</w:t>
      </w:r>
    </w:p>
    <w:p w14:paraId="51C59805" w14:textId="300A1659" w:rsidR="00765435" w:rsidRPr="00714782" w:rsidRDefault="00765435" w:rsidP="00714782">
      <w:pPr>
        <w:pStyle w:val="Akapitzlist"/>
        <w:numPr>
          <w:ilvl w:val="0"/>
          <w:numId w:val="31"/>
        </w:numPr>
        <w:spacing w:line="360" w:lineRule="auto"/>
        <w:rPr>
          <w:rFonts w:ascii="Times New Roman" w:hAnsi="Times New Roman" w:cs="Times New Roman"/>
          <w:sz w:val="24"/>
          <w:szCs w:val="24"/>
        </w:rPr>
      </w:pPr>
      <w:r w:rsidRPr="00714782">
        <w:rPr>
          <w:rFonts w:ascii="Times New Roman" w:hAnsi="Times New Roman" w:cs="Times New Roman"/>
          <w:sz w:val="24"/>
          <w:szCs w:val="24"/>
        </w:rPr>
        <w:t>Występowanie różnego typu g</w:t>
      </w:r>
      <w:r w:rsidR="00A74AB6">
        <w:rPr>
          <w:rFonts w:ascii="Times New Roman" w:hAnsi="Times New Roman" w:cs="Times New Roman"/>
          <w:sz w:val="24"/>
          <w:szCs w:val="24"/>
        </w:rPr>
        <w:t>enów docelowych w diagnozie PCR;</w:t>
      </w:r>
    </w:p>
    <w:p w14:paraId="2465D9C0" w14:textId="77777777" w:rsidR="00765435" w:rsidRPr="00714782" w:rsidRDefault="00765435" w:rsidP="00714782">
      <w:pPr>
        <w:pStyle w:val="Akapitzlist"/>
        <w:numPr>
          <w:ilvl w:val="0"/>
          <w:numId w:val="31"/>
        </w:numPr>
        <w:spacing w:after="0" w:line="360" w:lineRule="auto"/>
        <w:rPr>
          <w:rFonts w:ascii="Times New Roman" w:hAnsi="Times New Roman" w:cs="Times New Roman"/>
          <w:sz w:val="24"/>
          <w:szCs w:val="24"/>
        </w:rPr>
      </w:pPr>
      <w:r w:rsidRPr="00714782">
        <w:rPr>
          <w:rFonts w:ascii="Times New Roman" w:hAnsi="Times New Roman" w:cs="Times New Roman"/>
          <w:sz w:val="24"/>
          <w:szCs w:val="24"/>
        </w:rPr>
        <w:t xml:space="preserve">Ograniczenia w diagnozie serologicznej. </w:t>
      </w:r>
    </w:p>
    <w:p w14:paraId="4F9BDDF9" w14:textId="77777777" w:rsidR="00765435" w:rsidRPr="00714782" w:rsidRDefault="00765435" w:rsidP="00714782">
      <w:pPr>
        <w:spacing w:after="0" w:line="360" w:lineRule="auto"/>
        <w:ind w:left="360"/>
        <w:rPr>
          <w:rFonts w:ascii="Times New Roman" w:hAnsi="Times New Roman" w:cs="Times New Roman"/>
          <w:sz w:val="24"/>
          <w:szCs w:val="24"/>
        </w:rPr>
      </w:pPr>
    </w:p>
    <w:p w14:paraId="299F69DB" w14:textId="77777777" w:rsidR="00765435" w:rsidRPr="00714782" w:rsidRDefault="0076543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V</w:t>
      </w:r>
    </w:p>
    <w:p w14:paraId="63ACCC93"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Tytuł zajęć:</w:t>
      </w:r>
    </w:p>
    <w:p w14:paraId="77311152" w14:textId="77777777" w:rsidR="00765435" w:rsidRPr="00714782" w:rsidRDefault="00765435"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Farmacja kliniczna</w:t>
      </w:r>
    </w:p>
    <w:p w14:paraId="3072628A"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Zakres tematyczny zajęć:</w:t>
      </w:r>
    </w:p>
    <w:p w14:paraId="2F3B0367" w14:textId="07C189B5" w:rsidR="00765435" w:rsidRPr="00714782" w:rsidRDefault="00765435" w:rsidP="00714782">
      <w:pPr>
        <w:pStyle w:val="Akapitzlist"/>
        <w:numPr>
          <w:ilvl w:val="0"/>
          <w:numId w:val="29"/>
        </w:numPr>
        <w:spacing w:line="360" w:lineRule="auto"/>
        <w:ind w:left="426"/>
        <w:rPr>
          <w:rFonts w:ascii="Times New Roman" w:hAnsi="Times New Roman" w:cs="Times New Roman"/>
          <w:sz w:val="24"/>
          <w:szCs w:val="24"/>
        </w:rPr>
      </w:pPr>
      <w:r w:rsidRPr="00714782">
        <w:rPr>
          <w:rFonts w:ascii="Times New Roman" w:hAnsi="Times New Roman" w:cs="Times New Roman"/>
          <w:sz w:val="24"/>
          <w:szCs w:val="24"/>
        </w:rPr>
        <w:t>Farmacja kliniczna jako dynamiczna dziedzina łącząca wiedzę farmaceutyczną z praktyką medyczną, koncentrująca się na indyw</w:t>
      </w:r>
      <w:r w:rsidR="00A74AB6">
        <w:rPr>
          <w:rFonts w:ascii="Times New Roman" w:hAnsi="Times New Roman" w:cs="Times New Roman"/>
          <w:sz w:val="24"/>
          <w:szCs w:val="24"/>
        </w:rPr>
        <w:t>idualnym podejściu do pacjenta;</w:t>
      </w:r>
    </w:p>
    <w:p w14:paraId="05FE53E6" w14:textId="77777777" w:rsidR="00765435" w:rsidRPr="00714782" w:rsidRDefault="00765435" w:rsidP="00714782">
      <w:pPr>
        <w:pStyle w:val="Akapitzlist"/>
        <w:numPr>
          <w:ilvl w:val="0"/>
          <w:numId w:val="29"/>
        </w:numPr>
        <w:spacing w:line="360" w:lineRule="auto"/>
        <w:ind w:left="426"/>
        <w:rPr>
          <w:rFonts w:ascii="Times New Roman" w:hAnsi="Times New Roman" w:cs="Times New Roman"/>
          <w:sz w:val="24"/>
          <w:szCs w:val="24"/>
        </w:rPr>
      </w:pPr>
      <w:r w:rsidRPr="00714782">
        <w:rPr>
          <w:rFonts w:ascii="Times New Roman" w:hAnsi="Times New Roman" w:cs="Times New Roman"/>
          <w:sz w:val="24"/>
          <w:szCs w:val="24"/>
        </w:rPr>
        <w:t>Na czym polega spersonalizowana farmacja?</w:t>
      </w:r>
    </w:p>
    <w:p w14:paraId="08E54AFE" w14:textId="398CC579" w:rsidR="00765435" w:rsidRPr="00714782" w:rsidRDefault="00765435" w:rsidP="00714782">
      <w:pPr>
        <w:pStyle w:val="Akapitzlist"/>
        <w:numPr>
          <w:ilvl w:val="0"/>
          <w:numId w:val="29"/>
        </w:numPr>
        <w:spacing w:line="360" w:lineRule="auto"/>
        <w:ind w:left="426"/>
        <w:rPr>
          <w:rFonts w:ascii="Times New Roman" w:hAnsi="Times New Roman" w:cs="Times New Roman"/>
          <w:sz w:val="24"/>
          <w:szCs w:val="24"/>
        </w:rPr>
      </w:pPr>
      <w:r w:rsidRPr="00714782">
        <w:rPr>
          <w:rFonts w:ascii="Times New Roman" w:hAnsi="Times New Roman" w:cs="Times New Roman"/>
          <w:sz w:val="24"/>
          <w:szCs w:val="24"/>
        </w:rPr>
        <w:t>Interdyscyplinarna współpraca i dostosowanie leczenia do indywidualnych cech pacjenta a zwiększanie skuteczności, minimalizacja ryzyka działań niepożądanych. Wskazanie korzyści bądź ich braku z far</w:t>
      </w:r>
      <w:r w:rsidR="00A74AB6">
        <w:rPr>
          <w:rFonts w:ascii="Times New Roman" w:hAnsi="Times New Roman" w:cs="Times New Roman"/>
          <w:sz w:val="24"/>
          <w:szCs w:val="24"/>
        </w:rPr>
        <w:t>makologicznego punktu widzenia;</w:t>
      </w:r>
    </w:p>
    <w:p w14:paraId="5F7A9ABC" w14:textId="77777777" w:rsidR="00765435" w:rsidRPr="00714782" w:rsidRDefault="00765435" w:rsidP="00714782">
      <w:pPr>
        <w:pStyle w:val="Akapitzlist"/>
        <w:numPr>
          <w:ilvl w:val="0"/>
          <w:numId w:val="29"/>
        </w:numPr>
        <w:spacing w:line="360" w:lineRule="auto"/>
        <w:ind w:left="426"/>
        <w:rPr>
          <w:rFonts w:ascii="Times New Roman" w:hAnsi="Times New Roman" w:cs="Times New Roman"/>
          <w:sz w:val="24"/>
          <w:szCs w:val="24"/>
        </w:rPr>
      </w:pPr>
      <w:r w:rsidRPr="00714782">
        <w:rPr>
          <w:rFonts w:ascii="Times New Roman" w:hAnsi="Times New Roman" w:cs="Times New Roman"/>
          <w:sz w:val="24"/>
          <w:szCs w:val="24"/>
        </w:rPr>
        <w:t xml:space="preserve">Czy </w:t>
      </w:r>
      <w:proofErr w:type="spellStart"/>
      <w:r w:rsidRPr="00714782">
        <w:rPr>
          <w:rFonts w:ascii="Times New Roman" w:hAnsi="Times New Roman" w:cs="Times New Roman"/>
          <w:sz w:val="24"/>
          <w:szCs w:val="24"/>
        </w:rPr>
        <w:t>farmakogenetyka</w:t>
      </w:r>
      <w:proofErr w:type="spellEnd"/>
      <w:r w:rsidRPr="00714782">
        <w:rPr>
          <w:rFonts w:ascii="Times New Roman" w:hAnsi="Times New Roman" w:cs="Times New Roman"/>
          <w:sz w:val="24"/>
          <w:szCs w:val="24"/>
        </w:rPr>
        <w:t xml:space="preserve"> jest narzędziem praktycznym, pozwalającym na bezpieczniejsze i skuteczniejsze leczenie? </w:t>
      </w:r>
    </w:p>
    <w:p w14:paraId="7D8EFB6E" w14:textId="77777777" w:rsidR="00765435" w:rsidRPr="00714782" w:rsidRDefault="00765435" w:rsidP="00714782">
      <w:pPr>
        <w:pStyle w:val="Akapitzlist"/>
        <w:spacing w:after="0" w:line="360" w:lineRule="auto"/>
        <w:ind w:left="426"/>
        <w:rPr>
          <w:rFonts w:ascii="Times New Roman" w:hAnsi="Times New Roman" w:cs="Times New Roman"/>
          <w:sz w:val="24"/>
          <w:szCs w:val="24"/>
        </w:rPr>
      </w:pPr>
    </w:p>
    <w:p w14:paraId="7150A2B2" w14:textId="77777777" w:rsidR="00765435" w:rsidRPr="00714782" w:rsidRDefault="0076543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VI</w:t>
      </w:r>
    </w:p>
    <w:p w14:paraId="3D7E6AB2"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Tytuł zajęć:</w:t>
      </w:r>
    </w:p>
    <w:p w14:paraId="35CFF506" w14:textId="77777777" w:rsidR="00765435" w:rsidRPr="00714782" w:rsidRDefault="00765435"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 xml:space="preserve">Akceptory Michaela </w:t>
      </w:r>
    </w:p>
    <w:p w14:paraId="05F7B02A"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Zakres tematyczny zajęć:</w:t>
      </w:r>
    </w:p>
    <w:p w14:paraId="0A2DEB97" w14:textId="78A11CA5" w:rsidR="00765435" w:rsidRPr="00714782" w:rsidRDefault="00765435" w:rsidP="00714782">
      <w:pPr>
        <w:pStyle w:val="Akapitzlist"/>
        <w:numPr>
          <w:ilvl w:val="0"/>
          <w:numId w:val="15"/>
        </w:numPr>
        <w:spacing w:line="360" w:lineRule="auto"/>
        <w:ind w:left="426"/>
        <w:rPr>
          <w:rFonts w:ascii="Times New Roman" w:hAnsi="Times New Roman" w:cs="Times New Roman"/>
          <w:sz w:val="24"/>
          <w:szCs w:val="24"/>
        </w:rPr>
      </w:pPr>
      <w:r w:rsidRPr="00714782">
        <w:rPr>
          <w:rFonts w:ascii="Times New Roman" w:hAnsi="Times New Roman" w:cs="Times New Roman"/>
          <w:sz w:val="24"/>
          <w:szCs w:val="24"/>
        </w:rPr>
        <w:t>Aktywacja Nrf2: AM efektywnie aktywują Nrf2 poprzez modyfikację Keap1, otwierając perspektywy w leczeniu zapaleń, nowotworów i ch</w:t>
      </w:r>
      <w:r w:rsidR="00A74AB6">
        <w:rPr>
          <w:rFonts w:ascii="Times New Roman" w:hAnsi="Times New Roman" w:cs="Times New Roman"/>
          <w:sz w:val="24"/>
          <w:szCs w:val="24"/>
        </w:rPr>
        <w:t>emio-profilaktyce;</w:t>
      </w:r>
    </w:p>
    <w:p w14:paraId="1EB3B967" w14:textId="7A1EE9CB" w:rsidR="00765435" w:rsidRPr="00714782" w:rsidRDefault="00765435" w:rsidP="00714782">
      <w:pPr>
        <w:pStyle w:val="Akapitzlist"/>
        <w:numPr>
          <w:ilvl w:val="0"/>
          <w:numId w:val="15"/>
        </w:numPr>
        <w:spacing w:line="360" w:lineRule="auto"/>
        <w:ind w:left="426"/>
        <w:rPr>
          <w:rFonts w:ascii="Times New Roman" w:hAnsi="Times New Roman" w:cs="Times New Roman"/>
          <w:sz w:val="24"/>
          <w:szCs w:val="24"/>
        </w:rPr>
      </w:pPr>
      <w:r w:rsidRPr="00714782">
        <w:rPr>
          <w:rFonts w:ascii="Times New Roman" w:hAnsi="Times New Roman" w:cs="Times New Roman"/>
          <w:sz w:val="24"/>
          <w:szCs w:val="24"/>
        </w:rPr>
        <w:t>Inhibitory protez: Pochodne typu akceptorów Michaela mogą być stosowane jako niskocząsteczkowe inhibitory proteaz bakteryjnych, co może prowadzić do opracowania nowych strategii terapeutycznych w leczeniu chorób wywoływanych przez drobno</w:t>
      </w:r>
      <w:r w:rsidR="00A74AB6">
        <w:rPr>
          <w:rFonts w:ascii="Times New Roman" w:hAnsi="Times New Roman" w:cs="Times New Roman"/>
          <w:sz w:val="24"/>
          <w:szCs w:val="24"/>
        </w:rPr>
        <w:t>ustroje;</w:t>
      </w:r>
    </w:p>
    <w:p w14:paraId="6FDC6B13" w14:textId="78D2A282" w:rsidR="00765435" w:rsidRPr="00714782" w:rsidRDefault="00765435" w:rsidP="00714782">
      <w:pPr>
        <w:pStyle w:val="Akapitzlist"/>
        <w:numPr>
          <w:ilvl w:val="0"/>
          <w:numId w:val="15"/>
        </w:numPr>
        <w:spacing w:line="360" w:lineRule="auto"/>
        <w:ind w:left="426"/>
        <w:rPr>
          <w:rFonts w:ascii="Times New Roman" w:hAnsi="Times New Roman" w:cs="Times New Roman"/>
          <w:sz w:val="24"/>
          <w:szCs w:val="24"/>
        </w:rPr>
      </w:pPr>
      <w:r w:rsidRPr="00714782">
        <w:rPr>
          <w:rFonts w:ascii="Times New Roman" w:hAnsi="Times New Roman" w:cs="Times New Roman"/>
          <w:sz w:val="24"/>
          <w:szCs w:val="24"/>
        </w:rPr>
        <w:lastRenderedPageBreak/>
        <w:t xml:space="preserve">Terapia celowana: Związki z rodziny </w:t>
      </w:r>
      <w:proofErr w:type="spellStart"/>
      <w:r w:rsidRPr="00714782">
        <w:rPr>
          <w:rFonts w:ascii="Times New Roman" w:hAnsi="Times New Roman" w:cs="Times New Roman"/>
          <w:sz w:val="24"/>
          <w:szCs w:val="24"/>
        </w:rPr>
        <w:t>kamptotecyny</w:t>
      </w:r>
      <w:proofErr w:type="spellEnd"/>
      <w:r w:rsidRPr="00714782">
        <w:rPr>
          <w:rFonts w:ascii="Times New Roman" w:hAnsi="Times New Roman" w:cs="Times New Roman"/>
          <w:sz w:val="24"/>
          <w:szCs w:val="24"/>
        </w:rPr>
        <w:t xml:space="preserve">, będące inhibitorami </w:t>
      </w:r>
      <w:proofErr w:type="spellStart"/>
      <w:r w:rsidRPr="00714782">
        <w:rPr>
          <w:rFonts w:ascii="Times New Roman" w:hAnsi="Times New Roman" w:cs="Times New Roman"/>
          <w:sz w:val="24"/>
          <w:szCs w:val="24"/>
        </w:rPr>
        <w:t>Topoizomerazy</w:t>
      </w:r>
      <w:proofErr w:type="spellEnd"/>
      <w:r w:rsidRPr="00714782">
        <w:rPr>
          <w:rFonts w:ascii="Times New Roman" w:hAnsi="Times New Roman" w:cs="Times New Roman"/>
          <w:sz w:val="24"/>
          <w:szCs w:val="24"/>
        </w:rPr>
        <w:t xml:space="preserve"> I, mogą spełniać warunki terapii celo</w:t>
      </w:r>
      <w:r w:rsidR="00A74AB6">
        <w:rPr>
          <w:rFonts w:ascii="Times New Roman" w:hAnsi="Times New Roman" w:cs="Times New Roman"/>
          <w:sz w:val="24"/>
          <w:szCs w:val="24"/>
        </w:rPr>
        <w:t>wanej w komórkach nowotworowych;</w:t>
      </w:r>
    </w:p>
    <w:p w14:paraId="76049CC1" w14:textId="33E890EB" w:rsidR="00765435" w:rsidRPr="00714782" w:rsidRDefault="00765435" w:rsidP="00714782">
      <w:pPr>
        <w:pStyle w:val="Akapitzlist"/>
        <w:numPr>
          <w:ilvl w:val="0"/>
          <w:numId w:val="15"/>
        </w:numPr>
        <w:spacing w:line="360" w:lineRule="auto"/>
        <w:ind w:left="426"/>
        <w:rPr>
          <w:rFonts w:ascii="Times New Roman" w:hAnsi="Times New Roman" w:cs="Times New Roman"/>
          <w:sz w:val="24"/>
          <w:szCs w:val="24"/>
        </w:rPr>
      </w:pPr>
      <w:proofErr w:type="spellStart"/>
      <w:r w:rsidRPr="00714782">
        <w:rPr>
          <w:rFonts w:ascii="Times New Roman" w:hAnsi="Times New Roman" w:cs="Times New Roman"/>
          <w:sz w:val="24"/>
          <w:szCs w:val="24"/>
        </w:rPr>
        <w:t>Glikoinżynieria</w:t>
      </w:r>
      <w:proofErr w:type="spellEnd"/>
      <w:r w:rsidRPr="00714782">
        <w:rPr>
          <w:rFonts w:ascii="Times New Roman" w:hAnsi="Times New Roman" w:cs="Times New Roman"/>
          <w:sz w:val="24"/>
          <w:szCs w:val="24"/>
        </w:rPr>
        <w:t xml:space="preserve"> bakteryjna: AM mogą być stosowane w inżynierii glikoprotein bakteryjnych, co ma potencjalne zastosowanie w produkcj</w:t>
      </w:r>
      <w:r w:rsidR="00A74AB6">
        <w:rPr>
          <w:rFonts w:ascii="Times New Roman" w:hAnsi="Times New Roman" w:cs="Times New Roman"/>
          <w:sz w:val="24"/>
          <w:szCs w:val="24"/>
        </w:rPr>
        <w:t>i szczepionek polisacharydowych;</w:t>
      </w:r>
    </w:p>
    <w:p w14:paraId="29FE84D6" w14:textId="77777777" w:rsidR="00765435" w:rsidRPr="00714782" w:rsidRDefault="00765435" w:rsidP="00714782">
      <w:pPr>
        <w:pStyle w:val="Akapitzlist"/>
        <w:numPr>
          <w:ilvl w:val="0"/>
          <w:numId w:val="15"/>
        </w:numPr>
        <w:spacing w:line="360" w:lineRule="auto"/>
        <w:ind w:left="426"/>
        <w:rPr>
          <w:rFonts w:ascii="Times New Roman" w:hAnsi="Times New Roman" w:cs="Times New Roman"/>
          <w:sz w:val="24"/>
          <w:szCs w:val="24"/>
        </w:rPr>
      </w:pPr>
      <w:r w:rsidRPr="00714782">
        <w:rPr>
          <w:rFonts w:ascii="Times New Roman" w:hAnsi="Times New Roman" w:cs="Times New Roman"/>
          <w:sz w:val="24"/>
          <w:szCs w:val="24"/>
        </w:rPr>
        <w:t>Analiza zależności struktura-aktywność: AM znajdują zastosowanie w systematycznej analizie zależności struktura-aktywność przeciwdrgawkowa.</w:t>
      </w:r>
    </w:p>
    <w:p w14:paraId="243ACECD" w14:textId="77777777" w:rsidR="00765435" w:rsidRPr="00714782" w:rsidRDefault="00765435" w:rsidP="00714782">
      <w:pPr>
        <w:pStyle w:val="Akapitzlist"/>
        <w:spacing w:after="0" w:line="360" w:lineRule="auto"/>
        <w:ind w:left="426"/>
        <w:rPr>
          <w:rFonts w:ascii="Times New Roman" w:hAnsi="Times New Roman" w:cs="Times New Roman"/>
          <w:sz w:val="24"/>
          <w:szCs w:val="24"/>
        </w:rPr>
      </w:pPr>
    </w:p>
    <w:p w14:paraId="7F1C45C4" w14:textId="77777777" w:rsidR="00765435" w:rsidRPr="00714782" w:rsidRDefault="0076543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VII</w:t>
      </w:r>
    </w:p>
    <w:p w14:paraId="7AAD725A"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Tytuł zajęć:</w:t>
      </w:r>
    </w:p>
    <w:p w14:paraId="6B08D42A" w14:textId="77777777" w:rsidR="00765435" w:rsidRPr="00714782" w:rsidRDefault="00765435"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 xml:space="preserve">Naturalne strategie prewencji chorób przewlekłych: kluczowe </w:t>
      </w:r>
      <w:proofErr w:type="spellStart"/>
      <w:r w:rsidRPr="00714782">
        <w:rPr>
          <w:rFonts w:ascii="Times New Roman" w:hAnsi="Times New Roman" w:cs="Times New Roman"/>
          <w:sz w:val="24"/>
          <w:szCs w:val="24"/>
        </w:rPr>
        <w:t>fitochemikalia</w:t>
      </w:r>
      <w:proofErr w:type="spellEnd"/>
      <w:r w:rsidRPr="00714782">
        <w:rPr>
          <w:rFonts w:ascii="Times New Roman" w:hAnsi="Times New Roman" w:cs="Times New Roman"/>
          <w:sz w:val="24"/>
          <w:szCs w:val="24"/>
        </w:rPr>
        <w:t xml:space="preserve"> i ich rola </w:t>
      </w:r>
    </w:p>
    <w:p w14:paraId="4CC037A2"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Zakres tematyczny zajęć:</w:t>
      </w:r>
    </w:p>
    <w:p w14:paraId="05231CBE" w14:textId="27672FAD" w:rsidR="00765435" w:rsidRPr="00714782" w:rsidRDefault="00765435" w:rsidP="00714782">
      <w:pPr>
        <w:pStyle w:val="Akapitzlist"/>
        <w:numPr>
          <w:ilvl w:val="0"/>
          <w:numId w:val="36"/>
        </w:numPr>
        <w:spacing w:line="360" w:lineRule="auto"/>
        <w:rPr>
          <w:rFonts w:ascii="Times New Roman" w:hAnsi="Times New Roman" w:cs="Times New Roman"/>
          <w:sz w:val="24"/>
          <w:szCs w:val="24"/>
        </w:rPr>
      </w:pPr>
      <w:r w:rsidRPr="00714782">
        <w:rPr>
          <w:rFonts w:ascii="Times New Roman" w:hAnsi="Times New Roman" w:cs="Times New Roman"/>
          <w:sz w:val="24"/>
          <w:szCs w:val="24"/>
        </w:rPr>
        <w:t>Wprowadzenie do chorób przewlekłych (rak, zespół metaboliczny, otyłość, c</w:t>
      </w:r>
      <w:r w:rsidR="00A74AB6">
        <w:rPr>
          <w:rFonts w:ascii="Times New Roman" w:hAnsi="Times New Roman" w:cs="Times New Roman"/>
          <w:sz w:val="24"/>
          <w:szCs w:val="24"/>
        </w:rPr>
        <w:t>horoby neurodegeneracyjne itp.);</w:t>
      </w:r>
    </w:p>
    <w:p w14:paraId="2F12652A" w14:textId="709F413D" w:rsidR="00765435" w:rsidRPr="00714782" w:rsidRDefault="00765435" w:rsidP="00714782">
      <w:pPr>
        <w:pStyle w:val="Akapitzlist"/>
        <w:numPr>
          <w:ilvl w:val="0"/>
          <w:numId w:val="36"/>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Mechanizmy działania kluczowych </w:t>
      </w:r>
      <w:proofErr w:type="spellStart"/>
      <w:r w:rsidRPr="00714782">
        <w:rPr>
          <w:rFonts w:ascii="Times New Roman" w:hAnsi="Times New Roman" w:cs="Times New Roman"/>
          <w:sz w:val="24"/>
          <w:szCs w:val="24"/>
        </w:rPr>
        <w:t>fitochemikaliów</w:t>
      </w:r>
      <w:proofErr w:type="spellEnd"/>
      <w:r w:rsidRPr="00714782">
        <w:rPr>
          <w:rFonts w:ascii="Times New Roman" w:hAnsi="Times New Roman" w:cs="Times New Roman"/>
          <w:sz w:val="24"/>
          <w:szCs w:val="24"/>
        </w:rPr>
        <w:t xml:space="preserve"> (</w:t>
      </w:r>
      <w:r w:rsidR="000A6022">
        <w:rPr>
          <w:rFonts w:ascii="Times New Roman" w:hAnsi="Times New Roman" w:cs="Times New Roman"/>
          <w:sz w:val="24"/>
          <w:szCs w:val="24"/>
        </w:rPr>
        <w:t xml:space="preserve">np. kurkumina, </w:t>
      </w:r>
      <w:proofErr w:type="spellStart"/>
      <w:r w:rsidR="000A6022">
        <w:rPr>
          <w:rFonts w:ascii="Times New Roman" w:hAnsi="Times New Roman" w:cs="Times New Roman"/>
          <w:sz w:val="24"/>
          <w:szCs w:val="24"/>
        </w:rPr>
        <w:t>kapsaicyna</w:t>
      </w:r>
      <w:proofErr w:type="spellEnd"/>
      <w:r w:rsidR="000A6022">
        <w:rPr>
          <w:rFonts w:ascii="Times New Roman" w:hAnsi="Times New Roman" w:cs="Times New Roman"/>
          <w:sz w:val="24"/>
          <w:szCs w:val="24"/>
        </w:rPr>
        <w:t xml:space="preserve"> itd.);</w:t>
      </w:r>
    </w:p>
    <w:p w14:paraId="6FBFC250" w14:textId="12E6977A" w:rsidR="00765435" w:rsidRPr="00714782" w:rsidRDefault="00765435" w:rsidP="00714782">
      <w:pPr>
        <w:pStyle w:val="Akapitzlist"/>
        <w:numPr>
          <w:ilvl w:val="0"/>
          <w:numId w:val="36"/>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Wpływ </w:t>
      </w:r>
      <w:proofErr w:type="spellStart"/>
      <w:r w:rsidRPr="00714782">
        <w:rPr>
          <w:rFonts w:ascii="Times New Roman" w:hAnsi="Times New Roman" w:cs="Times New Roman"/>
          <w:sz w:val="24"/>
          <w:szCs w:val="24"/>
        </w:rPr>
        <w:t>fitochemikaliów</w:t>
      </w:r>
      <w:proofErr w:type="spellEnd"/>
      <w:r w:rsidRPr="00714782">
        <w:rPr>
          <w:rFonts w:ascii="Times New Roman" w:hAnsi="Times New Roman" w:cs="Times New Roman"/>
          <w:sz w:val="24"/>
          <w:szCs w:val="24"/>
        </w:rPr>
        <w:t xml:space="preserve"> na prewencję i leczenie raka (ścieżki molekularne, apoptoza, hamowanie </w:t>
      </w:r>
      <w:proofErr w:type="spellStart"/>
      <w:r w:rsidRPr="00714782">
        <w:rPr>
          <w:rFonts w:ascii="Times New Roman" w:hAnsi="Times New Roman" w:cs="Times New Roman"/>
          <w:sz w:val="24"/>
          <w:szCs w:val="24"/>
        </w:rPr>
        <w:t>angiogenezy</w:t>
      </w:r>
      <w:proofErr w:type="spellEnd"/>
      <w:r w:rsidR="007710C3">
        <w:rPr>
          <w:rFonts w:ascii="Times New Roman" w:hAnsi="Times New Roman" w:cs="Times New Roman"/>
          <w:sz w:val="24"/>
          <w:szCs w:val="24"/>
        </w:rPr>
        <w:t>)</w:t>
      </w:r>
      <w:r w:rsidR="00A74AB6">
        <w:rPr>
          <w:rFonts w:ascii="Times New Roman" w:hAnsi="Times New Roman" w:cs="Times New Roman"/>
          <w:sz w:val="24"/>
          <w:szCs w:val="24"/>
        </w:rPr>
        <w:t>;</w:t>
      </w:r>
    </w:p>
    <w:p w14:paraId="2A8E70E6" w14:textId="5EC99EA7" w:rsidR="00765435" w:rsidRPr="00714782" w:rsidRDefault="00765435" w:rsidP="00714782">
      <w:pPr>
        <w:pStyle w:val="Akapitzlist"/>
        <w:numPr>
          <w:ilvl w:val="0"/>
          <w:numId w:val="36"/>
        </w:numPr>
        <w:spacing w:after="0" w:line="360" w:lineRule="auto"/>
        <w:rPr>
          <w:rFonts w:ascii="Times New Roman" w:hAnsi="Times New Roman" w:cs="Times New Roman"/>
          <w:sz w:val="24"/>
          <w:szCs w:val="24"/>
        </w:rPr>
      </w:pPr>
      <w:proofErr w:type="spellStart"/>
      <w:r w:rsidRPr="00714782">
        <w:rPr>
          <w:rFonts w:ascii="Times New Roman" w:hAnsi="Times New Roman" w:cs="Times New Roman"/>
          <w:sz w:val="24"/>
          <w:szCs w:val="24"/>
        </w:rPr>
        <w:t>Fitochemikalia</w:t>
      </w:r>
      <w:proofErr w:type="spellEnd"/>
      <w:r w:rsidRPr="00714782">
        <w:rPr>
          <w:rFonts w:ascii="Times New Roman" w:hAnsi="Times New Roman" w:cs="Times New Roman"/>
          <w:sz w:val="24"/>
          <w:szCs w:val="24"/>
        </w:rPr>
        <w:t xml:space="preserve"> w zaburzeniach metabolicznych: regulacja metabolizmu glukozy, wrażliwość na insulinę i pr</w:t>
      </w:r>
      <w:r w:rsidR="00A74AB6">
        <w:rPr>
          <w:rFonts w:ascii="Times New Roman" w:hAnsi="Times New Roman" w:cs="Times New Roman"/>
          <w:sz w:val="24"/>
          <w:szCs w:val="24"/>
        </w:rPr>
        <w:t>ofile lipidowe;</w:t>
      </w:r>
    </w:p>
    <w:p w14:paraId="358DE885" w14:textId="6E8C678B" w:rsidR="00765435" w:rsidRPr="00714782" w:rsidRDefault="00765435" w:rsidP="00714782">
      <w:pPr>
        <w:pStyle w:val="Akapitzlist"/>
        <w:numPr>
          <w:ilvl w:val="0"/>
          <w:numId w:val="36"/>
        </w:numPr>
        <w:spacing w:line="360" w:lineRule="auto"/>
        <w:rPr>
          <w:rFonts w:ascii="Times New Roman" w:hAnsi="Times New Roman" w:cs="Times New Roman"/>
          <w:sz w:val="24"/>
          <w:szCs w:val="24"/>
        </w:rPr>
      </w:pPr>
      <w:proofErr w:type="spellStart"/>
      <w:r w:rsidRPr="00714782">
        <w:rPr>
          <w:rFonts w:ascii="Times New Roman" w:hAnsi="Times New Roman" w:cs="Times New Roman"/>
          <w:sz w:val="24"/>
          <w:szCs w:val="24"/>
        </w:rPr>
        <w:t>Neuroprotekcyjne</w:t>
      </w:r>
      <w:proofErr w:type="spellEnd"/>
      <w:r w:rsidRPr="00714782">
        <w:rPr>
          <w:rFonts w:ascii="Times New Roman" w:hAnsi="Times New Roman" w:cs="Times New Roman"/>
          <w:sz w:val="24"/>
          <w:szCs w:val="24"/>
        </w:rPr>
        <w:t xml:space="preserve"> działanie </w:t>
      </w:r>
      <w:proofErr w:type="spellStart"/>
      <w:r w:rsidRPr="00714782">
        <w:rPr>
          <w:rFonts w:ascii="Times New Roman" w:hAnsi="Times New Roman" w:cs="Times New Roman"/>
          <w:sz w:val="24"/>
          <w:szCs w:val="24"/>
        </w:rPr>
        <w:t>fitochemikaliów</w:t>
      </w:r>
      <w:proofErr w:type="spellEnd"/>
      <w:r w:rsidRPr="00714782">
        <w:rPr>
          <w:rFonts w:ascii="Times New Roman" w:hAnsi="Times New Roman" w:cs="Times New Roman"/>
          <w:sz w:val="24"/>
          <w:szCs w:val="24"/>
        </w:rPr>
        <w:t xml:space="preserve">: funkcje poznawcze, </w:t>
      </w:r>
      <w:proofErr w:type="spellStart"/>
      <w:r w:rsidRPr="00714782">
        <w:rPr>
          <w:rFonts w:ascii="Times New Roman" w:hAnsi="Times New Roman" w:cs="Times New Roman"/>
          <w:sz w:val="24"/>
          <w:szCs w:val="24"/>
        </w:rPr>
        <w:t>neurozapale</w:t>
      </w:r>
      <w:r w:rsidR="00A74AB6">
        <w:rPr>
          <w:rFonts w:ascii="Times New Roman" w:hAnsi="Times New Roman" w:cs="Times New Roman"/>
          <w:sz w:val="24"/>
          <w:szCs w:val="24"/>
        </w:rPr>
        <w:t>nie</w:t>
      </w:r>
      <w:proofErr w:type="spellEnd"/>
      <w:r w:rsidR="00A74AB6">
        <w:rPr>
          <w:rFonts w:ascii="Times New Roman" w:hAnsi="Times New Roman" w:cs="Times New Roman"/>
          <w:sz w:val="24"/>
          <w:szCs w:val="24"/>
        </w:rPr>
        <w:t>, choroby neurodegeneracyjne;</w:t>
      </w:r>
    </w:p>
    <w:p w14:paraId="201DFC4D" w14:textId="183A6114" w:rsidR="00765435" w:rsidRPr="00714782" w:rsidRDefault="00765435" w:rsidP="00714782">
      <w:pPr>
        <w:pStyle w:val="Akapitzlist"/>
        <w:numPr>
          <w:ilvl w:val="0"/>
          <w:numId w:val="36"/>
        </w:numPr>
        <w:spacing w:line="360" w:lineRule="auto"/>
        <w:rPr>
          <w:rFonts w:ascii="Times New Roman" w:hAnsi="Times New Roman" w:cs="Times New Roman"/>
          <w:sz w:val="24"/>
          <w:szCs w:val="24"/>
        </w:rPr>
      </w:pPr>
      <w:proofErr w:type="spellStart"/>
      <w:r w:rsidRPr="00714782">
        <w:rPr>
          <w:rFonts w:ascii="Times New Roman" w:hAnsi="Times New Roman" w:cs="Times New Roman"/>
          <w:sz w:val="24"/>
          <w:szCs w:val="24"/>
        </w:rPr>
        <w:t>Mikrobiota</w:t>
      </w:r>
      <w:proofErr w:type="spellEnd"/>
      <w:r w:rsidRPr="00714782">
        <w:rPr>
          <w:rFonts w:ascii="Times New Roman" w:hAnsi="Times New Roman" w:cs="Times New Roman"/>
          <w:sz w:val="24"/>
          <w:szCs w:val="24"/>
        </w:rPr>
        <w:t xml:space="preserve"> jelitowa i </w:t>
      </w:r>
      <w:proofErr w:type="spellStart"/>
      <w:r w:rsidRPr="00714782">
        <w:rPr>
          <w:rFonts w:ascii="Times New Roman" w:hAnsi="Times New Roman" w:cs="Times New Roman"/>
          <w:sz w:val="24"/>
          <w:szCs w:val="24"/>
        </w:rPr>
        <w:t>fitochemikalia</w:t>
      </w:r>
      <w:proofErr w:type="spellEnd"/>
      <w:r w:rsidRPr="00714782">
        <w:rPr>
          <w:rFonts w:ascii="Times New Roman" w:hAnsi="Times New Roman" w:cs="Times New Roman"/>
          <w:sz w:val="24"/>
          <w:szCs w:val="24"/>
        </w:rPr>
        <w:t>: rola w modulacji immunologicznej i za</w:t>
      </w:r>
      <w:r w:rsidR="00A74AB6">
        <w:rPr>
          <w:rFonts w:ascii="Times New Roman" w:hAnsi="Times New Roman" w:cs="Times New Roman"/>
          <w:sz w:val="24"/>
          <w:szCs w:val="24"/>
        </w:rPr>
        <w:t>pobieganiu chorobom przewlekłym;</w:t>
      </w:r>
    </w:p>
    <w:p w14:paraId="3964E27A" w14:textId="74A893A7" w:rsidR="00765435" w:rsidRPr="00714782" w:rsidRDefault="00765435" w:rsidP="00714782">
      <w:pPr>
        <w:pStyle w:val="Akapitzlist"/>
        <w:numPr>
          <w:ilvl w:val="0"/>
          <w:numId w:val="36"/>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Modele zwierzęce o roli </w:t>
      </w:r>
      <w:proofErr w:type="spellStart"/>
      <w:r w:rsidRPr="00714782">
        <w:rPr>
          <w:rFonts w:ascii="Times New Roman" w:hAnsi="Times New Roman" w:cs="Times New Roman"/>
          <w:sz w:val="24"/>
          <w:szCs w:val="24"/>
        </w:rPr>
        <w:t>fitochemikaliów</w:t>
      </w:r>
      <w:proofErr w:type="spellEnd"/>
      <w:r w:rsidRPr="00714782">
        <w:rPr>
          <w:rFonts w:ascii="Times New Roman" w:hAnsi="Times New Roman" w:cs="Times New Roman"/>
          <w:sz w:val="24"/>
          <w:szCs w:val="24"/>
        </w:rPr>
        <w:t xml:space="preserve"> w za</w:t>
      </w:r>
      <w:r w:rsidR="00A74AB6">
        <w:rPr>
          <w:rFonts w:ascii="Times New Roman" w:hAnsi="Times New Roman" w:cs="Times New Roman"/>
          <w:sz w:val="24"/>
          <w:szCs w:val="24"/>
        </w:rPr>
        <w:t>pobieganiu chorobom przewlekłym;</w:t>
      </w:r>
    </w:p>
    <w:p w14:paraId="6E512740" w14:textId="64511DA0" w:rsidR="00765435" w:rsidRPr="00714782" w:rsidRDefault="00765435" w:rsidP="00714782">
      <w:pPr>
        <w:pStyle w:val="Akapitzlist"/>
        <w:numPr>
          <w:ilvl w:val="0"/>
          <w:numId w:val="36"/>
        </w:numPr>
        <w:spacing w:line="360" w:lineRule="auto"/>
        <w:rPr>
          <w:rFonts w:ascii="Times New Roman" w:hAnsi="Times New Roman" w:cs="Times New Roman"/>
          <w:sz w:val="24"/>
          <w:szCs w:val="24"/>
        </w:rPr>
      </w:pPr>
      <w:r w:rsidRPr="00714782">
        <w:rPr>
          <w:rFonts w:ascii="Times New Roman" w:hAnsi="Times New Roman" w:cs="Times New Roman"/>
          <w:sz w:val="24"/>
          <w:szCs w:val="24"/>
        </w:rPr>
        <w:t>Perspektywy na przyszłość: spersonalizowane odżywianie i podejście integracyjne do zar</w:t>
      </w:r>
      <w:r w:rsidR="00A74AB6">
        <w:rPr>
          <w:rFonts w:ascii="Times New Roman" w:hAnsi="Times New Roman" w:cs="Times New Roman"/>
          <w:sz w:val="24"/>
          <w:szCs w:val="24"/>
        </w:rPr>
        <w:t>ządzania chorobami przewlekłymi.</w:t>
      </w:r>
    </w:p>
    <w:p w14:paraId="55497255" w14:textId="77777777" w:rsidR="00643B62" w:rsidRPr="00714782" w:rsidRDefault="00643B62" w:rsidP="00A74AB6">
      <w:pPr>
        <w:pStyle w:val="Akapitzlist"/>
        <w:spacing w:before="240" w:after="0" w:line="360" w:lineRule="auto"/>
        <w:rPr>
          <w:rFonts w:ascii="Times New Roman" w:hAnsi="Times New Roman" w:cs="Times New Roman"/>
          <w:sz w:val="24"/>
          <w:szCs w:val="24"/>
        </w:rPr>
      </w:pPr>
    </w:p>
    <w:p w14:paraId="5E65E7B3" w14:textId="77777777" w:rsidR="00765435" w:rsidRPr="00714782" w:rsidRDefault="0076543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VIII</w:t>
      </w:r>
    </w:p>
    <w:p w14:paraId="06769D44"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Tytuł zajęć:</w:t>
      </w:r>
    </w:p>
    <w:p w14:paraId="0F7BE803" w14:textId="77777777" w:rsidR="00765435" w:rsidRPr="00714782" w:rsidRDefault="00765435"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Sekrety sukcesu w nauce</w:t>
      </w:r>
    </w:p>
    <w:p w14:paraId="1F80784F"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lastRenderedPageBreak/>
        <w:t>Zakres tematyczny zajęć:</w:t>
      </w:r>
    </w:p>
    <w:p w14:paraId="1E94318A" w14:textId="5D780233"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Charakterystyka sukcesu naukowców: ciekawość,</w:t>
      </w:r>
      <w:r w:rsidR="00A74AB6">
        <w:rPr>
          <w:rFonts w:ascii="Times New Roman" w:hAnsi="Times New Roman" w:cs="Times New Roman"/>
          <w:sz w:val="24"/>
          <w:szCs w:val="24"/>
        </w:rPr>
        <w:t xml:space="preserve"> wytrwałość, zdolność adaptacji;</w:t>
      </w:r>
      <w:r w:rsidRPr="00714782">
        <w:rPr>
          <w:rFonts w:ascii="Times New Roman" w:hAnsi="Times New Roman" w:cs="Times New Roman"/>
          <w:sz w:val="24"/>
          <w:szCs w:val="24"/>
        </w:rPr>
        <w:t xml:space="preserve">  </w:t>
      </w:r>
    </w:p>
    <w:p w14:paraId="363D2F82" w14:textId="4629BB9F"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Skuteczne strategie badawcze: identyfikacja luk, projekto</w:t>
      </w:r>
      <w:r w:rsidR="00A74AB6">
        <w:rPr>
          <w:rFonts w:ascii="Times New Roman" w:hAnsi="Times New Roman" w:cs="Times New Roman"/>
          <w:sz w:val="24"/>
          <w:szCs w:val="24"/>
        </w:rPr>
        <w:t>wanie badań i wyznaczanie celów;</w:t>
      </w:r>
    </w:p>
    <w:p w14:paraId="645466CA" w14:textId="76F55B52"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Komunikacja naukowa: pisanie wpływowych artykułów, </w:t>
      </w:r>
      <w:r w:rsidR="00A74AB6">
        <w:rPr>
          <w:rFonts w:ascii="Times New Roman" w:hAnsi="Times New Roman" w:cs="Times New Roman"/>
          <w:sz w:val="24"/>
          <w:szCs w:val="24"/>
        </w:rPr>
        <w:t>wniosków o granty i prezentacje;</w:t>
      </w:r>
    </w:p>
    <w:p w14:paraId="14F8480D" w14:textId="2D0C92A7"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Znaczenie </w:t>
      </w:r>
      <w:proofErr w:type="spellStart"/>
      <w:r w:rsidRPr="00714782">
        <w:rPr>
          <w:rFonts w:ascii="Times New Roman" w:hAnsi="Times New Roman" w:cs="Times New Roman"/>
          <w:sz w:val="24"/>
          <w:szCs w:val="24"/>
        </w:rPr>
        <w:t>networkingu</w:t>
      </w:r>
      <w:proofErr w:type="spellEnd"/>
      <w:r w:rsidRPr="00714782">
        <w:rPr>
          <w:rFonts w:ascii="Times New Roman" w:hAnsi="Times New Roman" w:cs="Times New Roman"/>
          <w:sz w:val="24"/>
          <w:szCs w:val="24"/>
        </w:rPr>
        <w:t xml:space="preserve"> i w</w:t>
      </w:r>
      <w:r w:rsidR="00A74AB6">
        <w:rPr>
          <w:rFonts w:ascii="Times New Roman" w:hAnsi="Times New Roman" w:cs="Times New Roman"/>
          <w:sz w:val="24"/>
          <w:szCs w:val="24"/>
        </w:rPr>
        <w:t>spółpracy w badaniach naukowych;</w:t>
      </w:r>
    </w:p>
    <w:p w14:paraId="13F0C715" w14:textId="2C2834F8"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Etyczne rozważania i </w:t>
      </w:r>
      <w:r w:rsidR="00A74AB6">
        <w:rPr>
          <w:rFonts w:ascii="Times New Roman" w:hAnsi="Times New Roman" w:cs="Times New Roman"/>
          <w:sz w:val="24"/>
          <w:szCs w:val="24"/>
        </w:rPr>
        <w:t>uczciwość w badaniach naukowych;</w:t>
      </w:r>
    </w:p>
    <w:p w14:paraId="1712387D" w14:textId="7A44EA2D"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Zarządzanie czasem i wska</w:t>
      </w:r>
      <w:r w:rsidR="00A74AB6">
        <w:rPr>
          <w:rFonts w:ascii="Times New Roman" w:hAnsi="Times New Roman" w:cs="Times New Roman"/>
          <w:sz w:val="24"/>
          <w:szCs w:val="24"/>
        </w:rPr>
        <w:t>zówki dotyczące produktywności;</w:t>
      </w:r>
    </w:p>
    <w:p w14:paraId="310DCE4E" w14:textId="2F85C509"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Rola mentoringu i uczenia się przez całe życie w sukcesie akademicki</w:t>
      </w:r>
      <w:r w:rsidR="007710C3">
        <w:rPr>
          <w:rFonts w:ascii="Times New Roman" w:hAnsi="Times New Roman" w:cs="Times New Roman"/>
          <w:sz w:val="24"/>
          <w:szCs w:val="24"/>
        </w:rPr>
        <w:t>m</w:t>
      </w:r>
      <w:r w:rsidR="00A74AB6">
        <w:rPr>
          <w:rFonts w:ascii="Times New Roman" w:hAnsi="Times New Roman" w:cs="Times New Roman"/>
          <w:sz w:val="24"/>
          <w:szCs w:val="24"/>
        </w:rPr>
        <w:t>;</w:t>
      </w:r>
    </w:p>
    <w:p w14:paraId="79B05755" w14:textId="2C2CEBC0"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Balans między życiem akademicki</w:t>
      </w:r>
      <w:r w:rsidR="00A74AB6">
        <w:rPr>
          <w:rFonts w:ascii="Times New Roman" w:hAnsi="Times New Roman" w:cs="Times New Roman"/>
          <w:sz w:val="24"/>
          <w:szCs w:val="24"/>
        </w:rPr>
        <w:t>m</w:t>
      </w:r>
      <w:r w:rsidRPr="00714782">
        <w:rPr>
          <w:rFonts w:ascii="Times New Roman" w:hAnsi="Times New Roman" w:cs="Times New Roman"/>
          <w:sz w:val="24"/>
          <w:szCs w:val="24"/>
        </w:rPr>
        <w:t xml:space="preserve"> i osobistym dla </w:t>
      </w:r>
      <w:r w:rsidR="00A74AB6">
        <w:rPr>
          <w:rFonts w:ascii="Times New Roman" w:hAnsi="Times New Roman" w:cs="Times New Roman"/>
          <w:sz w:val="24"/>
          <w:szCs w:val="24"/>
        </w:rPr>
        <w:t>zrównoważonego rozwoju kariery;</w:t>
      </w:r>
    </w:p>
    <w:p w14:paraId="7D133F47" w14:textId="07750621" w:rsidR="00765435" w:rsidRPr="00714782" w:rsidRDefault="00765435" w:rsidP="00714782">
      <w:pPr>
        <w:pStyle w:val="Akapitzlist"/>
        <w:numPr>
          <w:ilvl w:val="0"/>
          <w:numId w:val="37"/>
        </w:numPr>
        <w:spacing w:line="360" w:lineRule="auto"/>
        <w:rPr>
          <w:rFonts w:ascii="Times New Roman" w:hAnsi="Times New Roman" w:cs="Times New Roman"/>
          <w:sz w:val="24"/>
          <w:szCs w:val="24"/>
        </w:rPr>
      </w:pPr>
      <w:r w:rsidRPr="00714782">
        <w:rPr>
          <w:rFonts w:ascii="Times New Roman" w:hAnsi="Times New Roman" w:cs="Times New Roman"/>
          <w:sz w:val="24"/>
          <w:szCs w:val="24"/>
        </w:rPr>
        <w:t>Pokonywanie wyzwań akademickich: ra</w:t>
      </w:r>
      <w:r w:rsidR="00A74AB6">
        <w:rPr>
          <w:rFonts w:ascii="Times New Roman" w:hAnsi="Times New Roman" w:cs="Times New Roman"/>
          <w:sz w:val="24"/>
          <w:szCs w:val="24"/>
        </w:rPr>
        <w:t xml:space="preserve">dzenie sobie z niepowodzeniami, </w:t>
      </w:r>
      <w:r w:rsidRPr="00714782">
        <w:rPr>
          <w:rFonts w:ascii="Times New Roman" w:hAnsi="Times New Roman" w:cs="Times New Roman"/>
          <w:sz w:val="24"/>
          <w:szCs w:val="24"/>
        </w:rPr>
        <w:t xml:space="preserve">odrzuceniem i konkurencją.  </w:t>
      </w:r>
    </w:p>
    <w:p w14:paraId="666F7A1B" w14:textId="77777777" w:rsidR="00765435" w:rsidRPr="00714782" w:rsidRDefault="00765435" w:rsidP="00714782">
      <w:pPr>
        <w:pStyle w:val="Akapitzlist"/>
        <w:spacing w:after="0" w:line="360" w:lineRule="auto"/>
        <w:rPr>
          <w:rFonts w:ascii="Times New Roman" w:hAnsi="Times New Roman" w:cs="Times New Roman"/>
          <w:sz w:val="24"/>
          <w:szCs w:val="24"/>
        </w:rPr>
      </w:pPr>
    </w:p>
    <w:p w14:paraId="5DAC4CA0" w14:textId="77777777" w:rsidR="00765435" w:rsidRPr="00714782" w:rsidRDefault="0076543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IX</w:t>
      </w:r>
    </w:p>
    <w:p w14:paraId="360488C4"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Tytuł zajęć:</w:t>
      </w:r>
    </w:p>
    <w:p w14:paraId="66FF9D98" w14:textId="77777777" w:rsidR="00765435" w:rsidRPr="00714782" w:rsidRDefault="00765435"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 xml:space="preserve">Formy kurkuminy w prewencji raka jelita grubego: wnioski z modeli zwierzęcych i mechanizmów molekularnych </w:t>
      </w:r>
    </w:p>
    <w:p w14:paraId="774DBA9D" w14:textId="77777777" w:rsidR="00765435" w:rsidRPr="00714782" w:rsidRDefault="00765435" w:rsidP="00714782">
      <w:pPr>
        <w:spacing w:line="360" w:lineRule="auto"/>
        <w:rPr>
          <w:rFonts w:ascii="Times New Roman" w:hAnsi="Times New Roman" w:cs="Times New Roman"/>
          <w:sz w:val="24"/>
          <w:szCs w:val="24"/>
          <w:u w:val="single"/>
        </w:rPr>
      </w:pPr>
      <w:r w:rsidRPr="00714782">
        <w:rPr>
          <w:rFonts w:ascii="Times New Roman" w:hAnsi="Times New Roman" w:cs="Times New Roman"/>
          <w:sz w:val="24"/>
          <w:szCs w:val="24"/>
          <w:u w:val="single"/>
        </w:rPr>
        <w:t>Zakres tematyczny zajęć:</w:t>
      </w:r>
    </w:p>
    <w:p w14:paraId="7BFD1689" w14:textId="7299590D" w:rsidR="00765435" w:rsidRPr="00714782" w:rsidRDefault="00765435" w:rsidP="00714782">
      <w:pPr>
        <w:pStyle w:val="Akapitzlist"/>
        <w:numPr>
          <w:ilvl w:val="0"/>
          <w:numId w:val="38"/>
        </w:numPr>
        <w:spacing w:line="360" w:lineRule="auto"/>
        <w:rPr>
          <w:rFonts w:ascii="Times New Roman" w:hAnsi="Times New Roman" w:cs="Times New Roman"/>
          <w:sz w:val="24"/>
          <w:szCs w:val="24"/>
        </w:rPr>
      </w:pPr>
      <w:r w:rsidRPr="00714782">
        <w:rPr>
          <w:rFonts w:ascii="Times New Roman" w:hAnsi="Times New Roman" w:cs="Times New Roman"/>
          <w:sz w:val="24"/>
          <w:szCs w:val="24"/>
        </w:rPr>
        <w:t>Wprowadzenie do raka jelita grubego: epidemiologia, czynniki ryzyka i</w:t>
      </w:r>
      <w:r w:rsidR="00A74AB6">
        <w:rPr>
          <w:rFonts w:ascii="Times New Roman" w:hAnsi="Times New Roman" w:cs="Times New Roman"/>
          <w:sz w:val="24"/>
          <w:szCs w:val="24"/>
        </w:rPr>
        <w:t> konwencjonalne metody leczenia;</w:t>
      </w:r>
    </w:p>
    <w:p w14:paraId="37568F90" w14:textId="032B38C1" w:rsidR="00765435" w:rsidRPr="00714782" w:rsidRDefault="00765435" w:rsidP="00714782">
      <w:pPr>
        <w:pStyle w:val="Akapitzlist"/>
        <w:numPr>
          <w:ilvl w:val="0"/>
          <w:numId w:val="38"/>
        </w:numPr>
        <w:spacing w:line="360" w:lineRule="auto"/>
        <w:rPr>
          <w:rFonts w:ascii="Times New Roman" w:hAnsi="Times New Roman" w:cs="Times New Roman"/>
          <w:sz w:val="24"/>
          <w:szCs w:val="24"/>
        </w:rPr>
      </w:pPr>
      <w:r w:rsidRPr="00714782">
        <w:rPr>
          <w:rFonts w:ascii="Times New Roman" w:hAnsi="Times New Roman" w:cs="Times New Roman"/>
          <w:sz w:val="24"/>
          <w:szCs w:val="24"/>
        </w:rPr>
        <w:t>Kurkumina jako związek bioaktywny: struktura</w:t>
      </w:r>
      <w:r w:rsidR="00A74AB6">
        <w:rPr>
          <w:rFonts w:ascii="Times New Roman" w:hAnsi="Times New Roman" w:cs="Times New Roman"/>
          <w:sz w:val="24"/>
          <w:szCs w:val="24"/>
        </w:rPr>
        <w:t xml:space="preserve"> chemiczna, wyzwania związane z </w:t>
      </w:r>
      <w:r w:rsidRPr="00714782">
        <w:rPr>
          <w:rFonts w:ascii="Times New Roman" w:hAnsi="Times New Roman" w:cs="Times New Roman"/>
          <w:sz w:val="24"/>
          <w:szCs w:val="24"/>
        </w:rPr>
        <w:t>biodostępnością i różne formuły (</w:t>
      </w:r>
      <w:proofErr w:type="spellStart"/>
      <w:r w:rsidRPr="00714782">
        <w:rPr>
          <w:rFonts w:ascii="Times New Roman" w:hAnsi="Times New Roman" w:cs="Times New Roman"/>
          <w:sz w:val="24"/>
          <w:szCs w:val="24"/>
        </w:rPr>
        <w:t>nano</w:t>
      </w:r>
      <w:proofErr w:type="spellEnd"/>
      <w:r w:rsidRPr="00714782">
        <w:rPr>
          <w:rFonts w:ascii="Times New Roman" w:hAnsi="Times New Roman" w:cs="Times New Roman"/>
          <w:sz w:val="24"/>
          <w:szCs w:val="24"/>
        </w:rPr>
        <w:t xml:space="preserve"> kurkumina, </w:t>
      </w:r>
      <w:proofErr w:type="spellStart"/>
      <w:r w:rsidRPr="00714782">
        <w:rPr>
          <w:rFonts w:ascii="Times New Roman" w:hAnsi="Times New Roman" w:cs="Times New Roman"/>
          <w:sz w:val="24"/>
          <w:szCs w:val="24"/>
        </w:rPr>
        <w:t>liposomalna</w:t>
      </w:r>
      <w:proofErr w:type="spellEnd"/>
      <w:r w:rsidR="007710C3">
        <w:rPr>
          <w:rFonts w:ascii="Times New Roman" w:hAnsi="Times New Roman" w:cs="Times New Roman"/>
          <w:sz w:val="24"/>
          <w:szCs w:val="24"/>
        </w:rPr>
        <w:t xml:space="preserve"> kurkumina, </w:t>
      </w:r>
      <w:proofErr w:type="spellStart"/>
      <w:r w:rsidR="007710C3">
        <w:rPr>
          <w:rFonts w:ascii="Times New Roman" w:hAnsi="Times New Roman" w:cs="Times New Roman"/>
          <w:sz w:val="24"/>
          <w:szCs w:val="24"/>
        </w:rPr>
        <w:t>koniugaty</w:t>
      </w:r>
      <w:proofErr w:type="spellEnd"/>
      <w:r w:rsidR="007710C3">
        <w:rPr>
          <w:rFonts w:ascii="Times New Roman" w:hAnsi="Times New Roman" w:cs="Times New Roman"/>
          <w:sz w:val="24"/>
          <w:szCs w:val="24"/>
        </w:rPr>
        <w:t xml:space="preserve"> kurkuminy</w:t>
      </w:r>
      <w:r w:rsidR="00A74AB6">
        <w:rPr>
          <w:rFonts w:ascii="Times New Roman" w:hAnsi="Times New Roman" w:cs="Times New Roman"/>
          <w:sz w:val="24"/>
          <w:szCs w:val="24"/>
        </w:rPr>
        <w:t xml:space="preserve"> itd.);</w:t>
      </w:r>
    </w:p>
    <w:p w14:paraId="0ECE62A7" w14:textId="19FA2F1F" w:rsidR="00765435" w:rsidRPr="00714782" w:rsidRDefault="00765435" w:rsidP="00714782">
      <w:pPr>
        <w:pStyle w:val="Akapitzlist"/>
        <w:numPr>
          <w:ilvl w:val="0"/>
          <w:numId w:val="38"/>
        </w:numPr>
        <w:spacing w:line="360" w:lineRule="auto"/>
        <w:rPr>
          <w:rFonts w:ascii="Times New Roman" w:hAnsi="Times New Roman" w:cs="Times New Roman"/>
          <w:sz w:val="24"/>
          <w:szCs w:val="24"/>
        </w:rPr>
      </w:pPr>
      <w:r w:rsidRPr="00714782">
        <w:rPr>
          <w:rFonts w:ascii="Times New Roman" w:hAnsi="Times New Roman" w:cs="Times New Roman"/>
          <w:sz w:val="24"/>
          <w:szCs w:val="24"/>
        </w:rPr>
        <w:t>Mechanizmy działania w zapobieganiu raka jelita grubego: środki przeciwzapalne, antyok</w:t>
      </w:r>
      <w:r w:rsidR="00A74AB6">
        <w:rPr>
          <w:rFonts w:ascii="Times New Roman" w:hAnsi="Times New Roman" w:cs="Times New Roman"/>
          <w:sz w:val="24"/>
          <w:szCs w:val="24"/>
        </w:rPr>
        <w:t xml:space="preserve">sydanty i ścieżki </w:t>
      </w:r>
      <w:proofErr w:type="spellStart"/>
      <w:r w:rsidR="00A74AB6">
        <w:rPr>
          <w:rFonts w:ascii="Times New Roman" w:hAnsi="Times New Roman" w:cs="Times New Roman"/>
          <w:sz w:val="24"/>
          <w:szCs w:val="24"/>
        </w:rPr>
        <w:t>apoptotyczne</w:t>
      </w:r>
      <w:proofErr w:type="spellEnd"/>
      <w:r w:rsidR="00A74AB6">
        <w:rPr>
          <w:rFonts w:ascii="Times New Roman" w:hAnsi="Times New Roman" w:cs="Times New Roman"/>
          <w:sz w:val="24"/>
          <w:szCs w:val="24"/>
        </w:rPr>
        <w:t>;</w:t>
      </w:r>
    </w:p>
    <w:p w14:paraId="7B1531BD" w14:textId="77777777" w:rsidR="00DD59DB" w:rsidRDefault="00765435" w:rsidP="00D1073C">
      <w:pPr>
        <w:pStyle w:val="Akapitzlist"/>
        <w:numPr>
          <w:ilvl w:val="0"/>
          <w:numId w:val="38"/>
        </w:numPr>
        <w:spacing w:line="360" w:lineRule="auto"/>
        <w:rPr>
          <w:rFonts w:ascii="Times New Roman" w:hAnsi="Times New Roman" w:cs="Times New Roman"/>
          <w:sz w:val="24"/>
          <w:szCs w:val="24"/>
        </w:rPr>
      </w:pPr>
      <w:r w:rsidRPr="00DD59DB">
        <w:rPr>
          <w:rFonts w:ascii="Times New Roman" w:hAnsi="Times New Roman" w:cs="Times New Roman"/>
          <w:sz w:val="24"/>
          <w:szCs w:val="24"/>
        </w:rPr>
        <w:t>Wpływ kurkuminy na szklaki sygnalizacji komórkowej (NF-</w:t>
      </w:r>
      <w:proofErr w:type="spellStart"/>
      <w:r w:rsidRPr="00DD59DB">
        <w:rPr>
          <w:rFonts w:ascii="Times New Roman" w:hAnsi="Times New Roman" w:cs="Times New Roman"/>
          <w:sz w:val="24"/>
          <w:szCs w:val="24"/>
        </w:rPr>
        <w:t>κB</w:t>
      </w:r>
      <w:proofErr w:type="spellEnd"/>
      <w:r w:rsidRPr="00DD59DB">
        <w:rPr>
          <w:rFonts w:ascii="Times New Roman" w:hAnsi="Times New Roman" w:cs="Times New Roman"/>
          <w:sz w:val="24"/>
          <w:szCs w:val="24"/>
        </w:rPr>
        <w:t xml:space="preserve">, PI3K/Akt, </w:t>
      </w:r>
      <w:proofErr w:type="spellStart"/>
      <w:r w:rsidRPr="00DD59DB">
        <w:rPr>
          <w:rFonts w:ascii="Times New Roman" w:hAnsi="Times New Roman" w:cs="Times New Roman"/>
          <w:sz w:val="24"/>
          <w:szCs w:val="24"/>
        </w:rPr>
        <w:t>Wnt</w:t>
      </w:r>
      <w:proofErr w:type="spellEnd"/>
      <w:r w:rsidRPr="00DD59DB">
        <w:rPr>
          <w:rFonts w:ascii="Times New Roman" w:hAnsi="Times New Roman" w:cs="Times New Roman"/>
          <w:sz w:val="24"/>
          <w:szCs w:val="24"/>
        </w:rPr>
        <w:t>/β-</w:t>
      </w:r>
      <w:proofErr w:type="spellStart"/>
      <w:r w:rsidRPr="00DD59DB">
        <w:rPr>
          <w:rFonts w:ascii="Times New Roman" w:hAnsi="Times New Roman" w:cs="Times New Roman"/>
          <w:sz w:val="24"/>
          <w:szCs w:val="24"/>
        </w:rPr>
        <w:t>catenin</w:t>
      </w:r>
      <w:proofErr w:type="spellEnd"/>
      <w:r w:rsidRPr="00DD59DB">
        <w:rPr>
          <w:rFonts w:ascii="Times New Roman" w:hAnsi="Times New Roman" w:cs="Times New Roman"/>
          <w:sz w:val="24"/>
          <w:szCs w:val="24"/>
        </w:rPr>
        <w:t>, p53</w:t>
      </w:r>
      <w:r w:rsidR="00A74AB6" w:rsidRPr="00DD59DB">
        <w:rPr>
          <w:rFonts w:ascii="Times New Roman" w:hAnsi="Times New Roman" w:cs="Times New Roman"/>
          <w:sz w:val="24"/>
          <w:szCs w:val="24"/>
        </w:rPr>
        <w:t xml:space="preserve"> i inne mechanizmy molekularne;</w:t>
      </w:r>
    </w:p>
    <w:p w14:paraId="3031E54F" w14:textId="57DE0290" w:rsidR="00765435" w:rsidRPr="00DD59DB" w:rsidRDefault="00765435" w:rsidP="00D1073C">
      <w:pPr>
        <w:pStyle w:val="Akapitzlist"/>
        <w:numPr>
          <w:ilvl w:val="0"/>
          <w:numId w:val="38"/>
        </w:numPr>
        <w:spacing w:line="360" w:lineRule="auto"/>
        <w:rPr>
          <w:rFonts w:ascii="Times New Roman" w:hAnsi="Times New Roman" w:cs="Times New Roman"/>
          <w:sz w:val="24"/>
          <w:szCs w:val="24"/>
        </w:rPr>
      </w:pPr>
      <w:r w:rsidRPr="00DD59DB">
        <w:rPr>
          <w:rFonts w:ascii="Times New Roman" w:hAnsi="Times New Roman" w:cs="Times New Roman"/>
          <w:sz w:val="24"/>
          <w:szCs w:val="24"/>
        </w:rPr>
        <w:lastRenderedPageBreak/>
        <w:t>Kurkumina w modelach zwierzęcych raka jelita grubego: eksperymentalne odkrycia, dowody histopatologi</w:t>
      </w:r>
      <w:r w:rsidR="00A74AB6" w:rsidRPr="00DD59DB">
        <w:rPr>
          <w:rFonts w:ascii="Times New Roman" w:hAnsi="Times New Roman" w:cs="Times New Roman"/>
          <w:sz w:val="24"/>
          <w:szCs w:val="24"/>
        </w:rPr>
        <w:t>czne i działanie hamujące guzy;</w:t>
      </w:r>
    </w:p>
    <w:p w14:paraId="0536DD6C" w14:textId="56276949" w:rsidR="00765435" w:rsidRPr="00714782" w:rsidRDefault="00765435" w:rsidP="00714782">
      <w:pPr>
        <w:pStyle w:val="Akapitzlist"/>
        <w:numPr>
          <w:ilvl w:val="0"/>
          <w:numId w:val="38"/>
        </w:numPr>
        <w:spacing w:line="360" w:lineRule="auto"/>
        <w:rPr>
          <w:rFonts w:ascii="Times New Roman" w:hAnsi="Times New Roman" w:cs="Times New Roman"/>
          <w:sz w:val="24"/>
          <w:szCs w:val="24"/>
        </w:rPr>
      </w:pPr>
      <w:r w:rsidRPr="00714782">
        <w:rPr>
          <w:rFonts w:ascii="Times New Roman" w:hAnsi="Times New Roman" w:cs="Times New Roman"/>
          <w:sz w:val="24"/>
          <w:szCs w:val="24"/>
        </w:rPr>
        <w:t>Wpływ kurkuminy na mikroflorę jelitową i modulację immunologiczną: r</w:t>
      </w:r>
      <w:r w:rsidR="00A74AB6">
        <w:rPr>
          <w:rFonts w:ascii="Times New Roman" w:hAnsi="Times New Roman" w:cs="Times New Roman"/>
          <w:sz w:val="24"/>
          <w:szCs w:val="24"/>
        </w:rPr>
        <w:t>ola w zapaleniu i postępie raka;</w:t>
      </w:r>
    </w:p>
    <w:p w14:paraId="24D923EB" w14:textId="01848648" w:rsidR="00765435" w:rsidRPr="00714782" w:rsidRDefault="00765435" w:rsidP="00714782">
      <w:pPr>
        <w:pStyle w:val="Akapitzlist"/>
        <w:numPr>
          <w:ilvl w:val="0"/>
          <w:numId w:val="38"/>
        </w:numPr>
        <w:spacing w:line="360" w:lineRule="auto"/>
        <w:rPr>
          <w:rFonts w:ascii="Times New Roman" w:hAnsi="Times New Roman" w:cs="Times New Roman"/>
          <w:sz w:val="24"/>
          <w:szCs w:val="24"/>
        </w:rPr>
      </w:pPr>
      <w:r w:rsidRPr="00714782">
        <w:rPr>
          <w:rFonts w:ascii="Times New Roman" w:hAnsi="Times New Roman" w:cs="Times New Roman"/>
          <w:sz w:val="24"/>
          <w:szCs w:val="24"/>
        </w:rPr>
        <w:t>Porównanie różnych form kurkuminy w badaniach na zwierzętach: bioaktywność, abs</w:t>
      </w:r>
      <w:r w:rsidR="00A74AB6">
        <w:rPr>
          <w:rFonts w:ascii="Times New Roman" w:hAnsi="Times New Roman" w:cs="Times New Roman"/>
          <w:sz w:val="24"/>
          <w:szCs w:val="24"/>
        </w:rPr>
        <w:t>orbcja, porównania skuteczności;</w:t>
      </w:r>
    </w:p>
    <w:p w14:paraId="3943C43D" w14:textId="2DC2A9F6" w:rsidR="00765435" w:rsidRPr="00714782" w:rsidRDefault="00765435" w:rsidP="00714782">
      <w:pPr>
        <w:pStyle w:val="Akapitzlist"/>
        <w:numPr>
          <w:ilvl w:val="0"/>
          <w:numId w:val="38"/>
        </w:numPr>
        <w:spacing w:line="360" w:lineRule="auto"/>
        <w:rPr>
          <w:rFonts w:ascii="Times New Roman" w:hAnsi="Times New Roman" w:cs="Times New Roman"/>
          <w:sz w:val="24"/>
          <w:szCs w:val="24"/>
        </w:rPr>
      </w:pPr>
      <w:r w:rsidRPr="00714782">
        <w:rPr>
          <w:rFonts w:ascii="Times New Roman" w:hAnsi="Times New Roman" w:cs="Times New Roman"/>
          <w:sz w:val="24"/>
          <w:szCs w:val="24"/>
        </w:rPr>
        <w:t>Potencjał tran</w:t>
      </w:r>
      <w:r w:rsidR="0035791B">
        <w:rPr>
          <w:rFonts w:ascii="Times New Roman" w:hAnsi="Times New Roman" w:cs="Times New Roman"/>
          <w:sz w:val="24"/>
          <w:szCs w:val="24"/>
        </w:rPr>
        <w:t xml:space="preserve">slacyjny i implikacje kliniczne od </w:t>
      </w:r>
      <w:r w:rsidRPr="00714782">
        <w:rPr>
          <w:rFonts w:ascii="Times New Roman" w:hAnsi="Times New Roman" w:cs="Times New Roman"/>
          <w:sz w:val="24"/>
          <w:szCs w:val="24"/>
        </w:rPr>
        <w:t>wyników badań przedkl</w:t>
      </w:r>
      <w:r w:rsidR="00A74AB6">
        <w:rPr>
          <w:rFonts w:ascii="Times New Roman" w:hAnsi="Times New Roman" w:cs="Times New Roman"/>
          <w:sz w:val="24"/>
          <w:szCs w:val="24"/>
        </w:rPr>
        <w:t>inicznych do badań na ludziach;</w:t>
      </w:r>
    </w:p>
    <w:p w14:paraId="77CC3824" w14:textId="0B5CDAC7" w:rsidR="00765435" w:rsidRPr="00714782" w:rsidRDefault="00765435" w:rsidP="00714782">
      <w:pPr>
        <w:pStyle w:val="Akapitzlist"/>
        <w:numPr>
          <w:ilvl w:val="0"/>
          <w:numId w:val="38"/>
        </w:numPr>
        <w:spacing w:line="360" w:lineRule="auto"/>
        <w:jc w:val="both"/>
        <w:rPr>
          <w:rFonts w:ascii="Times New Roman" w:hAnsi="Times New Roman" w:cs="Times New Roman"/>
          <w:b/>
          <w:sz w:val="24"/>
          <w:szCs w:val="24"/>
        </w:rPr>
      </w:pPr>
      <w:r w:rsidRPr="00714782">
        <w:rPr>
          <w:rFonts w:ascii="Times New Roman" w:hAnsi="Times New Roman" w:cs="Times New Roman"/>
          <w:sz w:val="24"/>
          <w:szCs w:val="24"/>
        </w:rPr>
        <w:t xml:space="preserve">Przyszłe kierunki i wyzwania: przezwyciężanie ograniczeń i badanie synergicznych podejść z innymi związkami. </w:t>
      </w:r>
    </w:p>
    <w:p w14:paraId="0441C99B" w14:textId="77777777" w:rsidR="00765435" w:rsidRPr="00AB70EE" w:rsidRDefault="00765435" w:rsidP="00765435">
      <w:pPr>
        <w:pStyle w:val="Akapitzlist"/>
        <w:spacing w:line="360" w:lineRule="auto"/>
        <w:jc w:val="both"/>
        <w:rPr>
          <w:rFonts w:ascii="Times New Roman" w:hAnsi="Times New Roman" w:cs="Times New Roman"/>
          <w:b/>
          <w:sz w:val="24"/>
          <w:szCs w:val="24"/>
        </w:rPr>
      </w:pPr>
    </w:p>
    <w:p w14:paraId="1BE8AF01" w14:textId="01D6F7B1" w:rsidR="004D724C" w:rsidRPr="00F54684" w:rsidRDefault="00AF0B9C" w:rsidP="00714782">
      <w:pPr>
        <w:pStyle w:val="Akapitzlist"/>
        <w:numPr>
          <w:ilvl w:val="0"/>
          <w:numId w:val="3"/>
        </w:numPr>
        <w:spacing w:line="360" w:lineRule="auto"/>
        <w:rPr>
          <w:rFonts w:ascii="Times New Roman" w:hAnsi="Times New Roman" w:cs="Times New Roman"/>
          <w:b/>
          <w:sz w:val="24"/>
          <w:szCs w:val="24"/>
        </w:rPr>
      </w:pPr>
      <w:r>
        <w:rPr>
          <w:rFonts w:ascii="Times New Roman" w:hAnsi="Times New Roman" w:cs="Times New Roman"/>
          <w:b/>
          <w:sz w:val="24"/>
          <w:szCs w:val="24"/>
        </w:rPr>
        <w:t>I</w:t>
      </w:r>
      <w:r w:rsidR="004D724C" w:rsidRPr="00F54684">
        <w:rPr>
          <w:rFonts w:ascii="Times New Roman" w:hAnsi="Times New Roman" w:cs="Times New Roman"/>
          <w:b/>
          <w:sz w:val="24"/>
          <w:szCs w:val="24"/>
        </w:rPr>
        <w:t>nformacje organizacyjne dotyczące zaplanowanych zajęć:</w:t>
      </w:r>
    </w:p>
    <w:p w14:paraId="21A411CC" w14:textId="698EA621" w:rsidR="00C875FE" w:rsidRPr="00C03779" w:rsidRDefault="004D724C" w:rsidP="00714782">
      <w:pPr>
        <w:spacing w:line="360" w:lineRule="auto"/>
        <w:rPr>
          <w:rFonts w:ascii="Times New Roman" w:hAnsi="Times New Roman" w:cs="Times New Roman"/>
          <w:sz w:val="24"/>
          <w:szCs w:val="24"/>
        </w:rPr>
      </w:pPr>
      <w:r w:rsidRPr="00C03779">
        <w:rPr>
          <w:rFonts w:ascii="Times New Roman" w:hAnsi="Times New Roman" w:cs="Times New Roman"/>
          <w:sz w:val="24"/>
          <w:szCs w:val="24"/>
        </w:rPr>
        <w:t>Zajęcia zostaną przeprowadzone w trybie stacjonarnym w siedzibie Zamawiającego</w:t>
      </w:r>
      <w:r w:rsidR="00F54684" w:rsidRPr="00C03779">
        <w:rPr>
          <w:rFonts w:ascii="Times New Roman" w:hAnsi="Times New Roman" w:cs="Times New Roman"/>
          <w:sz w:val="24"/>
          <w:szCs w:val="24"/>
        </w:rPr>
        <w:t xml:space="preserve">, </w:t>
      </w:r>
      <w:r w:rsidR="00AD5C15" w:rsidRPr="00C03779">
        <w:rPr>
          <w:rFonts w:ascii="Times New Roman" w:hAnsi="Times New Roman" w:cs="Times New Roman"/>
          <w:sz w:val="24"/>
          <w:szCs w:val="24"/>
        </w:rPr>
        <w:t>w f</w:t>
      </w:r>
      <w:r w:rsidR="00765435">
        <w:rPr>
          <w:rFonts w:ascii="Times New Roman" w:hAnsi="Times New Roman" w:cs="Times New Roman"/>
          <w:sz w:val="24"/>
          <w:szCs w:val="24"/>
        </w:rPr>
        <w:t>ormie wybranej przez Wykonawcę</w:t>
      </w:r>
      <w:r w:rsidR="003A3532">
        <w:rPr>
          <w:rFonts w:ascii="Times New Roman" w:hAnsi="Times New Roman" w:cs="Times New Roman"/>
          <w:sz w:val="24"/>
          <w:szCs w:val="24"/>
        </w:rPr>
        <w:t xml:space="preserve"> (wykład, seminarium, konsultacje indywidualne itp.)</w:t>
      </w:r>
      <w:r w:rsidR="00765435">
        <w:rPr>
          <w:rFonts w:ascii="Times New Roman" w:hAnsi="Times New Roman" w:cs="Times New Roman"/>
          <w:sz w:val="24"/>
          <w:szCs w:val="24"/>
        </w:rPr>
        <w:t>.</w:t>
      </w:r>
    </w:p>
    <w:p w14:paraId="488E7694" w14:textId="2E4B90DC" w:rsidR="004D724C" w:rsidRPr="00C03779" w:rsidRDefault="00AD5C15" w:rsidP="00714782">
      <w:pPr>
        <w:spacing w:line="360" w:lineRule="auto"/>
        <w:rPr>
          <w:rFonts w:ascii="Times New Roman" w:hAnsi="Times New Roman" w:cs="Times New Roman"/>
          <w:sz w:val="24"/>
          <w:szCs w:val="24"/>
        </w:rPr>
      </w:pPr>
      <w:r w:rsidRPr="00C03779">
        <w:rPr>
          <w:rFonts w:ascii="Times New Roman" w:hAnsi="Times New Roman" w:cs="Times New Roman"/>
          <w:sz w:val="24"/>
          <w:szCs w:val="24"/>
        </w:rPr>
        <w:t xml:space="preserve">Dokładna </w:t>
      </w:r>
      <w:r w:rsidR="00367094" w:rsidRPr="00C03779">
        <w:rPr>
          <w:rFonts w:ascii="Times New Roman" w:hAnsi="Times New Roman" w:cs="Times New Roman"/>
          <w:sz w:val="24"/>
          <w:szCs w:val="24"/>
        </w:rPr>
        <w:t>forma zajęć zostanie ustalona z </w:t>
      </w:r>
      <w:r w:rsidRPr="00C03779">
        <w:rPr>
          <w:rFonts w:ascii="Times New Roman" w:hAnsi="Times New Roman" w:cs="Times New Roman"/>
          <w:sz w:val="24"/>
          <w:szCs w:val="24"/>
        </w:rPr>
        <w:t xml:space="preserve">Wykonawcą z odpowiednim wyprzedzeniem przed rozpoczęciem zajęć. </w:t>
      </w:r>
    </w:p>
    <w:p w14:paraId="5B2D8278" w14:textId="6F2B2B74" w:rsidR="004D724C" w:rsidRPr="00C03779" w:rsidRDefault="004D724C" w:rsidP="00714782">
      <w:pPr>
        <w:spacing w:line="360" w:lineRule="auto"/>
        <w:rPr>
          <w:rFonts w:ascii="Times New Roman" w:hAnsi="Times New Roman" w:cs="Times New Roman"/>
          <w:sz w:val="24"/>
          <w:szCs w:val="24"/>
        </w:rPr>
      </w:pPr>
      <w:r w:rsidRPr="00C03779">
        <w:rPr>
          <w:rFonts w:ascii="Times New Roman" w:hAnsi="Times New Roman" w:cs="Times New Roman"/>
          <w:sz w:val="24"/>
          <w:szCs w:val="24"/>
        </w:rPr>
        <w:t>Zajęcia w ramach każdej z części (</w:t>
      </w:r>
      <w:r w:rsidR="00D62A82">
        <w:rPr>
          <w:rFonts w:ascii="Times New Roman" w:hAnsi="Times New Roman" w:cs="Times New Roman"/>
          <w:sz w:val="24"/>
          <w:szCs w:val="24"/>
        </w:rPr>
        <w:t>I – IX</w:t>
      </w:r>
      <w:r w:rsidR="00E25D0D" w:rsidRPr="00C03779">
        <w:rPr>
          <w:rFonts w:ascii="Times New Roman" w:hAnsi="Times New Roman" w:cs="Times New Roman"/>
          <w:sz w:val="24"/>
          <w:szCs w:val="24"/>
        </w:rPr>
        <w:t>)</w:t>
      </w:r>
      <w:r w:rsidRPr="00C03779">
        <w:rPr>
          <w:rFonts w:ascii="Times New Roman" w:hAnsi="Times New Roman" w:cs="Times New Roman"/>
          <w:sz w:val="24"/>
          <w:szCs w:val="24"/>
        </w:rPr>
        <w:t xml:space="preserve"> zostaną przeprowadzone w </w:t>
      </w:r>
      <w:r w:rsidR="00E25D0D" w:rsidRPr="00C03779">
        <w:rPr>
          <w:rFonts w:ascii="Times New Roman" w:hAnsi="Times New Roman" w:cs="Times New Roman"/>
          <w:sz w:val="24"/>
          <w:szCs w:val="24"/>
        </w:rPr>
        <w:t xml:space="preserve">roku kalendarzowym 2025. </w:t>
      </w:r>
    </w:p>
    <w:p w14:paraId="07E00A8C" w14:textId="5C6228CF" w:rsidR="005B433F" w:rsidRPr="00C03779" w:rsidRDefault="00E25D0D" w:rsidP="00714782">
      <w:pPr>
        <w:spacing w:line="360" w:lineRule="auto"/>
        <w:rPr>
          <w:rFonts w:ascii="Times New Roman" w:hAnsi="Times New Roman" w:cs="Times New Roman"/>
          <w:sz w:val="24"/>
          <w:szCs w:val="24"/>
        </w:rPr>
      </w:pPr>
      <w:r w:rsidRPr="00C03779">
        <w:rPr>
          <w:rFonts w:ascii="Times New Roman" w:hAnsi="Times New Roman" w:cs="Times New Roman"/>
          <w:sz w:val="24"/>
          <w:szCs w:val="24"/>
        </w:rPr>
        <w:t>Poszczególne zajęcia zostaną zrealizowane w ciągu</w:t>
      </w:r>
      <w:r w:rsidR="005B433F" w:rsidRPr="00C03779">
        <w:rPr>
          <w:rFonts w:ascii="Times New Roman" w:hAnsi="Times New Roman" w:cs="Times New Roman"/>
          <w:sz w:val="24"/>
          <w:szCs w:val="24"/>
        </w:rPr>
        <w:t xml:space="preserve"> jednego</w:t>
      </w:r>
      <w:r w:rsidRPr="00C03779">
        <w:rPr>
          <w:rFonts w:ascii="Times New Roman" w:hAnsi="Times New Roman" w:cs="Times New Roman"/>
          <w:sz w:val="24"/>
          <w:szCs w:val="24"/>
        </w:rPr>
        <w:t xml:space="preserve"> dnia bądź </w:t>
      </w:r>
      <w:r w:rsidR="00C03779">
        <w:rPr>
          <w:rFonts w:ascii="Times New Roman" w:hAnsi="Times New Roman" w:cs="Times New Roman"/>
          <w:sz w:val="24"/>
          <w:szCs w:val="24"/>
        </w:rPr>
        <w:t xml:space="preserve">będą </w:t>
      </w:r>
      <w:r w:rsidRPr="00C03779">
        <w:rPr>
          <w:rFonts w:ascii="Times New Roman" w:hAnsi="Times New Roman" w:cs="Times New Roman"/>
          <w:sz w:val="24"/>
          <w:szCs w:val="24"/>
        </w:rPr>
        <w:t>podzielone na dwa lub trzy dni</w:t>
      </w:r>
      <w:r w:rsidR="005B433F" w:rsidRPr="00C03779">
        <w:rPr>
          <w:rFonts w:ascii="Times New Roman" w:hAnsi="Times New Roman" w:cs="Times New Roman"/>
          <w:sz w:val="24"/>
          <w:szCs w:val="24"/>
        </w:rPr>
        <w:t>. Czas realizacji jest zależny</w:t>
      </w:r>
      <w:r w:rsidRPr="00C03779">
        <w:rPr>
          <w:rFonts w:ascii="Times New Roman" w:hAnsi="Times New Roman" w:cs="Times New Roman"/>
          <w:sz w:val="24"/>
          <w:szCs w:val="24"/>
        </w:rPr>
        <w:t xml:space="preserve"> od t</w:t>
      </w:r>
      <w:r w:rsidR="00AD5C15" w:rsidRPr="00C03779">
        <w:rPr>
          <w:rFonts w:ascii="Times New Roman" w:hAnsi="Times New Roman" w:cs="Times New Roman"/>
          <w:sz w:val="24"/>
          <w:szCs w:val="24"/>
        </w:rPr>
        <w:t>ematu i jego zakresu tematyczne</w:t>
      </w:r>
      <w:r w:rsidR="00367094" w:rsidRPr="00C03779">
        <w:rPr>
          <w:rFonts w:ascii="Times New Roman" w:hAnsi="Times New Roman" w:cs="Times New Roman"/>
          <w:sz w:val="24"/>
          <w:szCs w:val="24"/>
        </w:rPr>
        <w:t>go</w:t>
      </w:r>
      <w:r w:rsidR="00AD5C15" w:rsidRPr="00C03779">
        <w:rPr>
          <w:rFonts w:ascii="Times New Roman" w:hAnsi="Times New Roman" w:cs="Times New Roman"/>
          <w:sz w:val="24"/>
          <w:szCs w:val="24"/>
        </w:rPr>
        <w:t xml:space="preserve">. </w:t>
      </w:r>
    </w:p>
    <w:p w14:paraId="3040F29B" w14:textId="19174E5F" w:rsidR="005B433F" w:rsidRPr="00C03779" w:rsidRDefault="00C03779" w:rsidP="00714782">
      <w:pPr>
        <w:spacing w:line="360" w:lineRule="auto"/>
        <w:rPr>
          <w:rFonts w:ascii="Times New Roman" w:hAnsi="Times New Roman" w:cs="Times New Roman"/>
          <w:sz w:val="24"/>
          <w:szCs w:val="24"/>
        </w:rPr>
      </w:pPr>
      <w:r>
        <w:rPr>
          <w:rFonts w:ascii="Times New Roman" w:hAnsi="Times New Roman" w:cs="Times New Roman"/>
          <w:sz w:val="24"/>
          <w:szCs w:val="24"/>
        </w:rPr>
        <w:t>D</w:t>
      </w:r>
      <w:r w:rsidR="00AD5C15" w:rsidRPr="00C03779">
        <w:rPr>
          <w:rFonts w:ascii="Times New Roman" w:hAnsi="Times New Roman" w:cs="Times New Roman"/>
          <w:sz w:val="24"/>
          <w:szCs w:val="24"/>
        </w:rPr>
        <w:t>okładn</w:t>
      </w:r>
      <w:r w:rsidR="00512D23" w:rsidRPr="00C03779">
        <w:rPr>
          <w:rFonts w:ascii="Times New Roman" w:hAnsi="Times New Roman" w:cs="Times New Roman"/>
          <w:sz w:val="24"/>
          <w:szCs w:val="24"/>
        </w:rPr>
        <w:t>e</w:t>
      </w:r>
      <w:r w:rsidR="00AD5C15" w:rsidRPr="00C03779">
        <w:rPr>
          <w:rFonts w:ascii="Times New Roman" w:hAnsi="Times New Roman" w:cs="Times New Roman"/>
          <w:sz w:val="24"/>
          <w:szCs w:val="24"/>
        </w:rPr>
        <w:t xml:space="preserve"> termin</w:t>
      </w:r>
      <w:r w:rsidR="00512D23" w:rsidRPr="00C03779">
        <w:rPr>
          <w:rFonts w:ascii="Times New Roman" w:hAnsi="Times New Roman" w:cs="Times New Roman"/>
          <w:sz w:val="24"/>
          <w:szCs w:val="24"/>
        </w:rPr>
        <w:t>y i </w:t>
      </w:r>
      <w:r w:rsidR="00AD5C15" w:rsidRPr="00C03779">
        <w:rPr>
          <w:rFonts w:ascii="Times New Roman" w:hAnsi="Times New Roman" w:cs="Times New Roman"/>
          <w:sz w:val="24"/>
          <w:szCs w:val="24"/>
        </w:rPr>
        <w:t>godzin</w:t>
      </w:r>
      <w:r w:rsidR="00512D23" w:rsidRPr="00C03779">
        <w:rPr>
          <w:rFonts w:ascii="Times New Roman" w:hAnsi="Times New Roman" w:cs="Times New Roman"/>
          <w:sz w:val="24"/>
          <w:szCs w:val="24"/>
        </w:rPr>
        <w:t xml:space="preserve">y </w:t>
      </w:r>
      <w:r w:rsidR="00AD5C15" w:rsidRPr="00C03779">
        <w:rPr>
          <w:rFonts w:ascii="Times New Roman" w:hAnsi="Times New Roman" w:cs="Times New Roman"/>
          <w:sz w:val="24"/>
          <w:szCs w:val="24"/>
        </w:rPr>
        <w:t xml:space="preserve">przeprowadzenia zajęć </w:t>
      </w:r>
      <w:r w:rsidR="00512D23" w:rsidRPr="00C03779">
        <w:rPr>
          <w:rFonts w:ascii="Times New Roman" w:hAnsi="Times New Roman" w:cs="Times New Roman"/>
          <w:sz w:val="24"/>
          <w:szCs w:val="24"/>
        </w:rPr>
        <w:t>zostaną uzgodnione w trybie roboczym pomiędzy Zamawiającym a Wykonawcą z odpowiednim</w:t>
      </w:r>
      <w:r w:rsidR="005B433F" w:rsidRPr="00C03779">
        <w:rPr>
          <w:rFonts w:ascii="Times New Roman" w:hAnsi="Times New Roman" w:cs="Times New Roman"/>
          <w:sz w:val="24"/>
          <w:szCs w:val="24"/>
        </w:rPr>
        <w:t xml:space="preserve"> wyprzedzeniem</w:t>
      </w:r>
      <w:r w:rsidR="00512D23" w:rsidRPr="00C03779">
        <w:rPr>
          <w:rFonts w:ascii="Times New Roman" w:hAnsi="Times New Roman" w:cs="Times New Roman"/>
          <w:sz w:val="24"/>
          <w:szCs w:val="24"/>
        </w:rPr>
        <w:t>, co najmniej 30 dni przed planowanym terminem przepr</w:t>
      </w:r>
      <w:r w:rsidR="005B433F" w:rsidRPr="00C03779">
        <w:rPr>
          <w:rFonts w:ascii="Times New Roman" w:hAnsi="Times New Roman" w:cs="Times New Roman"/>
          <w:sz w:val="24"/>
          <w:szCs w:val="24"/>
        </w:rPr>
        <w:t>owadzenia poszczególnych zajęć.</w:t>
      </w:r>
    </w:p>
    <w:p w14:paraId="763495F5" w14:textId="57485622" w:rsidR="00512D23" w:rsidRDefault="00512D23" w:rsidP="00DD59DB">
      <w:pPr>
        <w:spacing w:after="0" w:line="360" w:lineRule="auto"/>
        <w:rPr>
          <w:rFonts w:ascii="Times New Roman" w:hAnsi="Times New Roman" w:cs="Times New Roman"/>
          <w:sz w:val="24"/>
          <w:szCs w:val="24"/>
        </w:rPr>
      </w:pPr>
      <w:r w:rsidRPr="002A3947">
        <w:rPr>
          <w:rFonts w:ascii="Times New Roman" w:hAnsi="Times New Roman" w:cs="Times New Roman"/>
          <w:sz w:val="24"/>
          <w:szCs w:val="24"/>
        </w:rPr>
        <w:t xml:space="preserve">Zajęcia będą realizowane nie wcześniej niż od godziny 8:00 czasu lokalnego w Polsce i nie później niż do godziny 19:00 czasu lokalnego w Polsce. </w:t>
      </w:r>
    </w:p>
    <w:p w14:paraId="0D1D2A80" w14:textId="77777777" w:rsidR="00DD59DB" w:rsidRDefault="00DD59DB" w:rsidP="00DD59DB">
      <w:pPr>
        <w:spacing w:after="0" w:line="240" w:lineRule="auto"/>
        <w:rPr>
          <w:rFonts w:ascii="Times New Roman" w:hAnsi="Times New Roman" w:cs="Times New Roman"/>
          <w:sz w:val="24"/>
          <w:szCs w:val="24"/>
        </w:rPr>
      </w:pPr>
    </w:p>
    <w:p w14:paraId="27F1ADF0" w14:textId="77222148" w:rsidR="00512D23" w:rsidRPr="002A3947" w:rsidRDefault="00512D23" w:rsidP="00DD59DB">
      <w:pPr>
        <w:spacing w:line="360" w:lineRule="auto"/>
        <w:rPr>
          <w:rFonts w:ascii="Times New Roman" w:hAnsi="Times New Roman" w:cs="Times New Roman"/>
          <w:b/>
          <w:sz w:val="24"/>
          <w:szCs w:val="24"/>
        </w:rPr>
      </w:pPr>
      <w:r w:rsidRPr="002A3947">
        <w:rPr>
          <w:rFonts w:ascii="Times New Roman" w:hAnsi="Times New Roman" w:cs="Times New Roman"/>
          <w:b/>
          <w:sz w:val="24"/>
          <w:szCs w:val="24"/>
        </w:rPr>
        <w:t>Planowana liczba dni i godzin zajęć:</w:t>
      </w:r>
    </w:p>
    <w:p w14:paraId="7DAAA18E" w14:textId="2896C290" w:rsidR="00512D23" w:rsidRPr="002A3947" w:rsidRDefault="00512D23" w:rsidP="00714782">
      <w:pPr>
        <w:spacing w:line="360" w:lineRule="auto"/>
        <w:rPr>
          <w:rFonts w:ascii="Times New Roman" w:hAnsi="Times New Roman" w:cs="Times New Roman"/>
          <w:sz w:val="24"/>
          <w:szCs w:val="24"/>
        </w:rPr>
      </w:pPr>
      <w:r w:rsidRPr="002A3947">
        <w:rPr>
          <w:rFonts w:ascii="Times New Roman" w:hAnsi="Times New Roman" w:cs="Times New Roman"/>
          <w:b/>
          <w:sz w:val="24"/>
          <w:szCs w:val="24"/>
        </w:rPr>
        <w:t>CZĘŚĆ I</w:t>
      </w:r>
      <w:r w:rsidR="004A2CF9" w:rsidRPr="002A3947">
        <w:rPr>
          <w:rFonts w:ascii="Times New Roman" w:hAnsi="Times New Roman" w:cs="Times New Roman"/>
          <w:b/>
          <w:sz w:val="24"/>
          <w:szCs w:val="24"/>
        </w:rPr>
        <w:t>:</w:t>
      </w:r>
      <w:r w:rsidR="005B433F" w:rsidRPr="002A3947">
        <w:rPr>
          <w:rFonts w:ascii="Times New Roman" w:hAnsi="Times New Roman" w:cs="Times New Roman"/>
          <w:b/>
          <w:sz w:val="24"/>
          <w:szCs w:val="24"/>
        </w:rPr>
        <w:t xml:space="preserve"> </w:t>
      </w:r>
      <w:r w:rsidR="009D6C9E" w:rsidRPr="002A3947">
        <w:rPr>
          <w:rFonts w:ascii="Times New Roman" w:hAnsi="Times New Roman" w:cs="Times New Roman"/>
          <w:sz w:val="24"/>
          <w:szCs w:val="24"/>
        </w:rPr>
        <w:t>15 godzin dydaktycznych</w:t>
      </w:r>
      <w:r w:rsidR="009D6C9E" w:rsidRPr="002A3947">
        <w:rPr>
          <w:rFonts w:ascii="Times New Roman" w:hAnsi="Times New Roman" w:cs="Times New Roman"/>
          <w:b/>
          <w:sz w:val="24"/>
          <w:szCs w:val="24"/>
        </w:rPr>
        <w:t xml:space="preserve"> </w:t>
      </w:r>
      <w:r w:rsidR="009D6C9E" w:rsidRPr="002A3947">
        <w:rPr>
          <w:rFonts w:ascii="Times New Roman" w:hAnsi="Times New Roman" w:cs="Times New Roman"/>
          <w:sz w:val="24"/>
          <w:szCs w:val="24"/>
        </w:rPr>
        <w:t>– 3 dni (w formie seminarium)</w:t>
      </w:r>
      <w:r w:rsidR="000A6022">
        <w:rPr>
          <w:rFonts w:ascii="Times New Roman" w:hAnsi="Times New Roman" w:cs="Times New Roman"/>
          <w:sz w:val="24"/>
          <w:szCs w:val="24"/>
        </w:rPr>
        <w:t>.</w:t>
      </w:r>
    </w:p>
    <w:p w14:paraId="1604CED5" w14:textId="3AB2DC77" w:rsidR="00512D23" w:rsidRPr="002A3947" w:rsidRDefault="00512D23" w:rsidP="00714782">
      <w:pPr>
        <w:spacing w:line="360" w:lineRule="auto"/>
        <w:rPr>
          <w:rFonts w:ascii="Times New Roman" w:hAnsi="Times New Roman" w:cs="Times New Roman"/>
          <w:sz w:val="24"/>
          <w:szCs w:val="24"/>
        </w:rPr>
      </w:pPr>
      <w:r w:rsidRPr="002A3947">
        <w:rPr>
          <w:rFonts w:ascii="Times New Roman" w:hAnsi="Times New Roman" w:cs="Times New Roman"/>
          <w:b/>
          <w:sz w:val="24"/>
          <w:szCs w:val="24"/>
        </w:rPr>
        <w:t>CZĘŚĆ II</w:t>
      </w:r>
      <w:r w:rsidR="004A2CF9" w:rsidRPr="002A3947">
        <w:rPr>
          <w:rFonts w:ascii="Times New Roman" w:hAnsi="Times New Roman" w:cs="Times New Roman"/>
          <w:b/>
          <w:sz w:val="24"/>
          <w:szCs w:val="24"/>
        </w:rPr>
        <w:t xml:space="preserve">: </w:t>
      </w:r>
      <w:r w:rsidR="00557AF7" w:rsidRPr="002A3947">
        <w:rPr>
          <w:rFonts w:ascii="Times New Roman" w:hAnsi="Times New Roman" w:cs="Times New Roman"/>
          <w:sz w:val="24"/>
          <w:szCs w:val="24"/>
        </w:rPr>
        <w:t>10 godzin dydaktycznych – 2</w:t>
      </w:r>
      <w:r w:rsidR="00716AEE" w:rsidRPr="002A3947">
        <w:rPr>
          <w:rFonts w:ascii="Times New Roman" w:hAnsi="Times New Roman" w:cs="Times New Roman"/>
          <w:sz w:val="24"/>
          <w:szCs w:val="24"/>
        </w:rPr>
        <w:t xml:space="preserve"> dni (w formie wykładu 6 godzin,</w:t>
      </w:r>
      <w:r w:rsidR="00D62A82">
        <w:rPr>
          <w:rFonts w:ascii="Times New Roman" w:hAnsi="Times New Roman" w:cs="Times New Roman"/>
          <w:sz w:val="24"/>
          <w:szCs w:val="24"/>
        </w:rPr>
        <w:t xml:space="preserve"> seminarium – 4 </w:t>
      </w:r>
      <w:r w:rsidR="00557AF7" w:rsidRPr="002A3947">
        <w:rPr>
          <w:rFonts w:ascii="Times New Roman" w:hAnsi="Times New Roman" w:cs="Times New Roman"/>
          <w:sz w:val="24"/>
          <w:szCs w:val="24"/>
        </w:rPr>
        <w:t>godziny)</w:t>
      </w:r>
      <w:r w:rsidR="000A6022">
        <w:rPr>
          <w:rFonts w:ascii="Times New Roman" w:hAnsi="Times New Roman" w:cs="Times New Roman"/>
          <w:sz w:val="24"/>
          <w:szCs w:val="24"/>
        </w:rPr>
        <w:t>.</w:t>
      </w:r>
    </w:p>
    <w:p w14:paraId="517F79CD" w14:textId="7AC08603" w:rsidR="00512D23" w:rsidRPr="002A3947" w:rsidRDefault="00765435" w:rsidP="00714782">
      <w:pPr>
        <w:spacing w:line="360" w:lineRule="auto"/>
        <w:rPr>
          <w:rFonts w:ascii="Times New Roman" w:hAnsi="Times New Roman" w:cs="Times New Roman"/>
          <w:b/>
          <w:sz w:val="24"/>
          <w:szCs w:val="24"/>
        </w:rPr>
      </w:pPr>
      <w:r>
        <w:rPr>
          <w:rFonts w:ascii="Times New Roman" w:hAnsi="Times New Roman" w:cs="Times New Roman"/>
          <w:b/>
          <w:sz w:val="24"/>
          <w:szCs w:val="24"/>
        </w:rPr>
        <w:lastRenderedPageBreak/>
        <w:t>CZĘŚĆ</w:t>
      </w:r>
      <w:r w:rsidR="00512D23" w:rsidRPr="002A3947">
        <w:rPr>
          <w:rFonts w:ascii="Times New Roman" w:hAnsi="Times New Roman" w:cs="Times New Roman"/>
          <w:b/>
          <w:sz w:val="24"/>
          <w:szCs w:val="24"/>
        </w:rPr>
        <w:t xml:space="preserve"> III</w:t>
      </w:r>
      <w:r w:rsidR="004A2CF9" w:rsidRPr="002A3947">
        <w:rPr>
          <w:rFonts w:ascii="Times New Roman" w:hAnsi="Times New Roman" w:cs="Times New Roman"/>
          <w:b/>
          <w:sz w:val="24"/>
          <w:szCs w:val="24"/>
        </w:rPr>
        <w:t>:</w:t>
      </w:r>
      <w:r w:rsidR="00F74C95" w:rsidRPr="002A3947">
        <w:rPr>
          <w:rFonts w:ascii="Times New Roman" w:hAnsi="Times New Roman" w:cs="Times New Roman"/>
          <w:b/>
          <w:sz w:val="24"/>
          <w:szCs w:val="24"/>
        </w:rPr>
        <w:t xml:space="preserve"> </w:t>
      </w:r>
      <w:r>
        <w:rPr>
          <w:rFonts w:ascii="Times New Roman" w:hAnsi="Times New Roman" w:cs="Times New Roman"/>
          <w:sz w:val="24"/>
          <w:szCs w:val="24"/>
        </w:rPr>
        <w:t xml:space="preserve">2 godziny dydaktyczne – 1 dzień </w:t>
      </w:r>
      <w:r w:rsidR="00D62A82" w:rsidRPr="00D62A82">
        <w:rPr>
          <w:rFonts w:ascii="Times New Roman" w:hAnsi="Times New Roman" w:cs="Times New Roman"/>
          <w:sz w:val="24"/>
          <w:szCs w:val="24"/>
        </w:rPr>
        <w:t>(w formie wykładu)</w:t>
      </w:r>
      <w:r w:rsidR="000A6022">
        <w:rPr>
          <w:rFonts w:ascii="Times New Roman" w:hAnsi="Times New Roman" w:cs="Times New Roman"/>
          <w:sz w:val="24"/>
          <w:szCs w:val="24"/>
        </w:rPr>
        <w:t>.</w:t>
      </w:r>
    </w:p>
    <w:p w14:paraId="22707EB2" w14:textId="46E2178D" w:rsidR="00512D23" w:rsidRPr="002A3947" w:rsidRDefault="004A2CF9" w:rsidP="00714782">
      <w:pPr>
        <w:spacing w:line="360" w:lineRule="auto"/>
        <w:rPr>
          <w:rFonts w:ascii="Times New Roman" w:hAnsi="Times New Roman" w:cs="Times New Roman"/>
          <w:b/>
          <w:sz w:val="24"/>
          <w:szCs w:val="24"/>
        </w:rPr>
      </w:pPr>
      <w:r w:rsidRPr="002A3947">
        <w:rPr>
          <w:rFonts w:ascii="Times New Roman" w:hAnsi="Times New Roman" w:cs="Times New Roman"/>
          <w:b/>
          <w:sz w:val="24"/>
          <w:szCs w:val="24"/>
        </w:rPr>
        <w:t>CZĘŚĆ IV:</w:t>
      </w:r>
      <w:r w:rsidR="00F74C95" w:rsidRPr="002A3947">
        <w:rPr>
          <w:rFonts w:ascii="Times New Roman" w:hAnsi="Times New Roman" w:cs="Times New Roman"/>
          <w:b/>
          <w:sz w:val="24"/>
          <w:szCs w:val="24"/>
        </w:rPr>
        <w:t xml:space="preserve"> </w:t>
      </w:r>
      <w:r w:rsidR="00765435">
        <w:rPr>
          <w:rFonts w:ascii="Times New Roman" w:hAnsi="Times New Roman" w:cs="Times New Roman"/>
          <w:sz w:val="24"/>
          <w:szCs w:val="24"/>
        </w:rPr>
        <w:t xml:space="preserve">2 godziny dydaktyczne – 1 dzień </w:t>
      </w:r>
      <w:r w:rsidR="00D62A82">
        <w:rPr>
          <w:rFonts w:ascii="Times New Roman" w:hAnsi="Times New Roman" w:cs="Times New Roman"/>
          <w:sz w:val="24"/>
          <w:szCs w:val="24"/>
        </w:rPr>
        <w:t>(w formie wykładu)</w:t>
      </w:r>
      <w:r w:rsidR="000A6022">
        <w:rPr>
          <w:rFonts w:ascii="Times New Roman" w:hAnsi="Times New Roman" w:cs="Times New Roman"/>
          <w:sz w:val="24"/>
          <w:szCs w:val="24"/>
        </w:rPr>
        <w:t>.</w:t>
      </w:r>
    </w:p>
    <w:p w14:paraId="50B9489B" w14:textId="6AAE5CCE" w:rsidR="00512D23" w:rsidRPr="002A3947" w:rsidRDefault="00512D23" w:rsidP="00714782">
      <w:pPr>
        <w:spacing w:line="360" w:lineRule="auto"/>
        <w:rPr>
          <w:rFonts w:ascii="Times New Roman" w:hAnsi="Times New Roman" w:cs="Times New Roman"/>
          <w:sz w:val="24"/>
          <w:szCs w:val="24"/>
        </w:rPr>
      </w:pPr>
      <w:r w:rsidRPr="002A3947">
        <w:rPr>
          <w:rFonts w:ascii="Times New Roman" w:hAnsi="Times New Roman" w:cs="Times New Roman"/>
          <w:b/>
          <w:sz w:val="24"/>
          <w:szCs w:val="24"/>
        </w:rPr>
        <w:t>CZĘŚĆ V</w:t>
      </w:r>
      <w:r w:rsidR="004A2CF9" w:rsidRPr="002A3947">
        <w:rPr>
          <w:rFonts w:ascii="Times New Roman" w:hAnsi="Times New Roman" w:cs="Times New Roman"/>
          <w:b/>
          <w:sz w:val="24"/>
          <w:szCs w:val="24"/>
        </w:rPr>
        <w:t>:</w:t>
      </w:r>
      <w:r w:rsidR="00716AEE" w:rsidRPr="002A3947">
        <w:rPr>
          <w:rFonts w:ascii="Times New Roman" w:hAnsi="Times New Roman" w:cs="Times New Roman"/>
          <w:sz w:val="24"/>
          <w:szCs w:val="24"/>
        </w:rPr>
        <w:t xml:space="preserve"> 10 godzin dydaktycznych – 3 dni (w formie wykładu </w:t>
      </w:r>
      <w:r w:rsidR="00D62A82">
        <w:rPr>
          <w:rFonts w:ascii="Times New Roman" w:hAnsi="Times New Roman" w:cs="Times New Roman"/>
          <w:sz w:val="24"/>
          <w:szCs w:val="24"/>
        </w:rPr>
        <w:t>4 godzin, seminarium – 6 </w:t>
      </w:r>
      <w:r w:rsidR="001D2CE2" w:rsidRPr="002A3947">
        <w:rPr>
          <w:rFonts w:ascii="Times New Roman" w:hAnsi="Times New Roman" w:cs="Times New Roman"/>
          <w:sz w:val="24"/>
          <w:szCs w:val="24"/>
        </w:rPr>
        <w:t>godzin</w:t>
      </w:r>
      <w:r w:rsidR="00716AEE" w:rsidRPr="002A3947">
        <w:rPr>
          <w:rFonts w:ascii="Times New Roman" w:hAnsi="Times New Roman" w:cs="Times New Roman"/>
          <w:sz w:val="24"/>
          <w:szCs w:val="24"/>
        </w:rPr>
        <w:t>)</w:t>
      </w:r>
      <w:r w:rsidR="000A6022">
        <w:rPr>
          <w:rFonts w:ascii="Times New Roman" w:hAnsi="Times New Roman" w:cs="Times New Roman"/>
          <w:sz w:val="24"/>
          <w:szCs w:val="24"/>
        </w:rPr>
        <w:t>.</w:t>
      </w:r>
    </w:p>
    <w:p w14:paraId="6F234942" w14:textId="1E9FC834" w:rsidR="00512D23" w:rsidRDefault="00512D23" w:rsidP="00714782">
      <w:pPr>
        <w:spacing w:line="360" w:lineRule="auto"/>
        <w:rPr>
          <w:rFonts w:ascii="Times New Roman" w:hAnsi="Times New Roman" w:cs="Times New Roman"/>
          <w:sz w:val="24"/>
          <w:szCs w:val="24"/>
        </w:rPr>
      </w:pPr>
      <w:r w:rsidRPr="002A3947">
        <w:rPr>
          <w:rFonts w:ascii="Times New Roman" w:hAnsi="Times New Roman" w:cs="Times New Roman"/>
          <w:b/>
          <w:sz w:val="24"/>
          <w:szCs w:val="24"/>
        </w:rPr>
        <w:t>CZĘŚĆ VI</w:t>
      </w:r>
      <w:r w:rsidR="004A2CF9" w:rsidRPr="002A3947">
        <w:rPr>
          <w:rFonts w:ascii="Times New Roman" w:hAnsi="Times New Roman" w:cs="Times New Roman"/>
          <w:b/>
          <w:sz w:val="24"/>
          <w:szCs w:val="24"/>
        </w:rPr>
        <w:t>:</w:t>
      </w:r>
      <w:r w:rsidR="00284256" w:rsidRPr="002A3947">
        <w:rPr>
          <w:rFonts w:ascii="Times New Roman" w:hAnsi="Times New Roman" w:cs="Times New Roman"/>
          <w:b/>
          <w:sz w:val="24"/>
          <w:szCs w:val="24"/>
        </w:rPr>
        <w:t xml:space="preserve"> </w:t>
      </w:r>
      <w:r w:rsidR="00284256" w:rsidRPr="002A3947">
        <w:rPr>
          <w:rFonts w:ascii="Times New Roman" w:hAnsi="Times New Roman" w:cs="Times New Roman"/>
          <w:sz w:val="24"/>
          <w:szCs w:val="24"/>
        </w:rPr>
        <w:t>15</w:t>
      </w:r>
      <w:r w:rsidR="008978FC" w:rsidRPr="002A3947">
        <w:rPr>
          <w:rFonts w:ascii="Times New Roman" w:hAnsi="Times New Roman" w:cs="Times New Roman"/>
          <w:sz w:val="24"/>
          <w:szCs w:val="24"/>
        </w:rPr>
        <w:t xml:space="preserve"> godzin dydaktycznych – 3 dni (</w:t>
      </w:r>
      <w:r w:rsidR="009D6C9E" w:rsidRPr="002A3947">
        <w:rPr>
          <w:rFonts w:ascii="Times New Roman" w:hAnsi="Times New Roman" w:cs="Times New Roman"/>
          <w:sz w:val="24"/>
          <w:szCs w:val="24"/>
        </w:rPr>
        <w:t xml:space="preserve">w formie </w:t>
      </w:r>
      <w:r w:rsidR="008978FC" w:rsidRPr="002A3947">
        <w:rPr>
          <w:rFonts w:ascii="Times New Roman" w:hAnsi="Times New Roman" w:cs="Times New Roman"/>
          <w:sz w:val="24"/>
          <w:szCs w:val="24"/>
        </w:rPr>
        <w:t>wykład</w:t>
      </w:r>
      <w:r w:rsidR="009D6C9E" w:rsidRPr="002A3947">
        <w:rPr>
          <w:rFonts w:ascii="Times New Roman" w:hAnsi="Times New Roman" w:cs="Times New Roman"/>
          <w:sz w:val="24"/>
          <w:szCs w:val="24"/>
        </w:rPr>
        <w:t>u</w:t>
      </w:r>
      <w:r w:rsidR="00716AEE" w:rsidRPr="002A3947">
        <w:rPr>
          <w:rFonts w:ascii="Times New Roman" w:hAnsi="Times New Roman" w:cs="Times New Roman"/>
          <w:sz w:val="24"/>
          <w:szCs w:val="24"/>
        </w:rPr>
        <w:t xml:space="preserve"> – 4 godziny,</w:t>
      </w:r>
      <w:r w:rsidR="008978FC" w:rsidRPr="002A3947">
        <w:rPr>
          <w:rFonts w:ascii="Times New Roman" w:hAnsi="Times New Roman" w:cs="Times New Roman"/>
          <w:sz w:val="24"/>
          <w:szCs w:val="24"/>
        </w:rPr>
        <w:t xml:space="preserve"> seminarium - 11 godzin)</w:t>
      </w:r>
      <w:r w:rsidR="001D2CE2" w:rsidRPr="002A3947">
        <w:rPr>
          <w:rFonts w:ascii="Times New Roman" w:hAnsi="Times New Roman" w:cs="Times New Roman"/>
          <w:sz w:val="24"/>
          <w:szCs w:val="24"/>
        </w:rPr>
        <w:t>.</w:t>
      </w:r>
    </w:p>
    <w:p w14:paraId="72D02C6F" w14:textId="4A39C1AE" w:rsidR="004368EB" w:rsidRPr="004368EB" w:rsidRDefault="004368EB" w:rsidP="00714782">
      <w:pPr>
        <w:spacing w:line="360" w:lineRule="auto"/>
        <w:rPr>
          <w:rFonts w:ascii="Times New Roman" w:hAnsi="Times New Roman" w:cs="Times New Roman"/>
          <w:b/>
          <w:sz w:val="24"/>
          <w:szCs w:val="24"/>
        </w:rPr>
      </w:pPr>
      <w:r w:rsidRPr="004368EB">
        <w:rPr>
          <w:rFonts w:ascii="Times New Roman" w:hAnsi="Times New Roman" w:cs="Times New Roman"/>
          <w:b/>
          <w:sz w:val="24"/>
          <w:szCs w:val="24"/>
        </w:rPr>
        <w:t>CZĘŚĆ VII:</w:t>
      </w:r>
      <w:r>
        <w:rPr>
          <w:rFonts w:ascii="Times New Roman" w:hAnsi="Times New Roman" w:cs="Times New Roman"/>
          <w:b/>
          <w:sz w:val="24"/>
          <w:szCs w:val="24"/>
        </w:rPr>
        <w:t xml:space="preserve"> </w:t>
      </w:r>
      <w:r w:rsidRPr="004368EB">
        <w:rPr>
          <w:rFonts w:ascii="Times New Roman" w:hAnsi="Times New Roman" w:cs="Times New Roman"/>
          <w:sz w:val="24"/>
          <w:szCs w:val="24"/>
        </w:rPr>
        <w:t>3 godziny dydaktyczne</w:t>
      </w:r>
      <w:r>
        <w:rPr>
          <w:rFonts w:ascii="Times New Roman" w:hAnsi="Times New Roman" w:cs="Times New Roman"/>
          <w:b/>
          <w:sz w:val="24"/>
          <w:szCs w:val="24"/>
        </w:rPr>
        <w:t xml:space="preserve"> </w:t>
      </w:r>
      <w:r w:rsidRPr="002A3947">
        <w:rPr>
          <w:rFonts w:ascii="Times New Roman" w:hAnsi="Times New Roman" w:cs="Times New Roman"/>
          <w:sz w:val="24"/>
          <w:szCs w:val="24"/>
        </w:rPr>
        <w:t xml:space="preserve">(w formie wykładu – </w:t>
      </w:r>
      <w:r>
        <w:rPr>
          <w:rFonts w:ascii="Times New Roman" w:hAnsi="Times New Roman" w:cs="Times New Roman"/>
          <w:sz w:val="24"/>
          <w:szCs w:val="24"/>
        </w:rPr>
        <w:t>1</w:t>
      </w:r>
      <w:r w:rsidRPr="002A3947">
        <w:rPr>
          <w:rFonts w:ascii="Times New Roman" w:hAnsi="Times New Roman" w:cs="Times New Roman"/>
          <w:sz w:val="24"/>
          <w:szCs w:val="24"/>
        </w:rPr>
        <w:t xml:space="preserve"> godzin</w:t>
      </w:r>
      <w:r>
        <w:rPr>
          <w:rFonts w:ascii="Times New Roman" w:hAnsi="Times New Roman" w:cs="Times New Roman"/>
          <w:sz w:val="24"/>
          <w:szCs w:val="24"/>
        </w:rPr>
        <w:t>a</w:t>
      </w:r>
      <w:r w:rsidRPr="002A3947">
        <w:rPr>
          <w:rFonts w:ascii="Times New Roman" w:hAnsi="Times New Roman" w:cs="Times New Roman"/>
          <w:sz w:val="24"/>
          <w:szCs w:val="24"/>
        </w:rPr>
        <w:t xml:space="preserve">, seminarium </w:t>
      </w:r>
      <w:r>
        <w:rPr>
          <w:rFonts w:ascii="Times New Roman" w:hAnsi="Times New Roman" w:cs="Times New Roman"/>
          <w:sz w:val="24"/>
          <w:szCs w:val="24"/>
        </w:rPr>
        <w:t>–</w:t>
      </w:r>
      <w:r w:rsidRPr="002A3947">
        <w:rPr>
          <w:rFonts w:ascii="Times New Roman" w:hAnsi="Times New Roman" w:cs="Times New Roman"/>
          <w:sz w:val="24"/>
          <w:szCs w:val="24"/>
        </w:rPr>
        <w:t xml:space="preserve"> 1</w:t>
      </w:r>
      <w:r w:rsidR="00765435">
        <w:rPr>
          <w:rFonts w:ascii="Times New Roman" w:hAnsi="Times New Roman" w:cs="Times New Roman"/>
          <w:sz w:val="24"/>
          <w:szCs w:val="24"/>
        </w:rPr>
        <w:t> </w:t>
      </w:r>
      <w:r w:rsidRPr="002A3947">
        <w:rPr>
          <w:rFonts w:ascii="Times New Roman" w:hAnsi="Times New Roman" w:cs="Times New Roman"/>
          <w:sz w:val="24"/>
          <w:szCs w:val="24"/>
        </w:rPr>
        <w:t>godzin</w:t>
      </w:r>
      <w:r>
        <w:rPr>
          <w:rFonts w:ascii="Times New Roman" w:hAnsi="Times New Roman" w:cs="Times New Roman"/>
          <w:sz w:val="24"/>
          <w:szCs w:val="24"/>
        </w:rPr>
        <w:t>a, ćwiczeń – 1 godzina</w:t>
      </w:r>
      <w:r w:rsidRPr="002A3947">
        <w:rPr>
          <w:rFonts w:ascii="Times New Roman" w:hAnsi="Times New Roman" w:cs="Times New Roman"/>
          <w:sz w:val="24"/>
          <w:szCs w:val="24"/>
        </w:rPr>
        <w:t>).</w:t>
      </w:r>
    </w:p>
    <w:p w14:paraId="19C77933" w14:textId="32C9B9C9" w:rsidR="004368EB" w:rsidRPr="004368EB" w:rsidRDefault="004368EB" w:rsidP="00714782">
      <w:pPr>
        <w:spacing w:line="360" w:lineRule="auto"/>
        <w:rPr>
          <w:rFonts w:ascii="Times New Roman" w:hAnsi="Times New Roman" w:cs="Times New Roman"/>
          <w:b/>
          <w:sz w:val="24"/>
          <w:szCs w:val="24"/>
        </w:rPr>
      </w:pPr>
      <w:r w:rsidRPr="004368EB">
        <w:rPr>
          <w:rFonts w:ascii="Times New Roman" w:hAnsi="Times New Roman" w:cs="Times New Roman"/>
          <w:b/>
          <w:sz w:val="24"/>
          <w:szCs w:val="24"/>
        </w:rPr>
        <w:t>CZĘŚĆ VIII:</w:t>
      </w:r>
      <w:r>
        <w:rPr>
          <w:rFonts w:ascii="Times New Roman" w:hAnsi="Times New Roman" w:cs="Times New Roman"/>
          <w:b/>
          <w:sz w:val="24"/>
          <w:szCs w:val="24"/>
        </w:rPr>
        <w:t xml:space="preserve"> </w:t>
      </w:r>
      <w:r>
        <w:rPr>
          <w:rFonts w:ascii="Times New Roman" w:hAnsi="Times New Roman" w:cs="Times New Roman"/>
          <w:sz w:val="24"/>
          <w:szCs w:val="24"/>
        </w:rPr>
        <w:t>2</w:t>
      </w:r>
      <w:r w:rsidRPr="004368EB">
        <w:rPr>
          <w:rFonts w:ascii="Times New Roman" w:hAnsi="Times New Roman" w:cs="Times New Roman"/>
          <w:sz w:val="24"/>
          <w:szCs w:val="24"/>
        </w:rPr>
        <w:t xml:space="preserve"> godziny dydaktyczne</w:t>
      </w:r>
      <w:r>
        <w:rPr>
          <w:rFonts w:ascii="Times New Roman" w:hAnsi="Times New Roman" w:cs="Times New Roman"/>
          <w:b/>
          <w:sz w:val="24"/>
          <w:szCs w:val="24"/>
        </w:rPr>
        <w:t xml:space="preserve"> </w:t>
      </w:r>
      <w:r w:rsidRPr="002A3947">
        <w:rPr>
          <w:rFonts w:ascii="Times New Roman" w:hAnsi="Times New Roman" w:cs="Times New Roman"/>
          <w:sz w:val="24"/>
          <w:szCs w:val="24"/>
        </w:rPr>
        <w:t xml:space="preserve">(w formie wykładu – </w:t>
      </w:r>
      <w:r>
        <w:rPr>
          <w:rFonts w:ascii="Times New Roman" w:hAnsi="Times New Roman" w:cs="Times New Roman"/>
          <w:sz w:val="24"/>
          <w:szCs w:val="24"/>
        </w:rPr>
        <w:t>1</w:t>
      </w:r>
      <w:r w:rsidRPr="002A3947">
        <w:rPr>
          <w:rFonts w:ascii="Times New Roman" w:hAnsi="Times New Roman" w:cs="Times New Roman"/>
          <w:sz w:val="24"/>
          <w:szCs w:val="24"/>
        </w:rPr>
        <w:t xml:space="preserve"> godzin</w:t>
      </w:r>
      <w:r>
        <w:rPr>
          <w:rFonts w:ascii="Times New Roman" w:hAnsi="Times New Roman" w:cs="Times New Roman"/>
          <w:sz w:val="24"/>
          <w:szCs w:val="24"/>
        </w:rPr>
        <w:t>a</w:t>
      </w:r>
      <w:r w:rsidRPr="002A3947">
        <w:rPr>
          <w:rFonts w:ascii="Times New Roman" w:hAnsi="Times New Roman" w:cs="Times New Roman"/>
          <w:sz w:val="24"/>
          <w:szCs w:val="24"/>
        </w:rPr>
        <w:t xml:space="preserve">, seminarium </w:t>
      </w:r>
      <w:r>
        <w:rPr>
          <w:rFonts w:ascii="Times New Roman" w:hAnsi="Times New Roman" w:cs="Times New Roman"/>
          <w:sz w:val="24"/>
          <w:szCs w:val="24"/>
        </w:rPr>
        <w:t>–</w:t>
      </w:r>
      <w:r w:rsidRPr="002A3947">
        <w:rPr>
          <w:rFonts w:ascii="Times New Roman" w:hAnsi="Times New Roman" w:cs="Times New Roman"/>
          <w:sz w:val="24"/>
          <w:szCs w:val="24"/>
        </w:rPr>
        <w:t xml:space="preserve"> </w:t>
      </w:r>
      <w:r w:rsidR="00095140">
        <w:rPr>
          <w:rFonts w:ascii="Times New Roman" w:hAnsi="Times New Roman" w:cs="Times New Roman"/>
          <w:sz w:val="24"/>
          <w:szCs w:val="24"/>
        </w:rPr>
        <w:t>0,5</w:t>
      </w:r>
      <w:r w:rsidR="00765435">
        <w:rPr>
          <w:rFonts w:ascii="Times New Roman" w:hAnsi="Times New Roman" w:cs="Times New Roman"/>
          <w:sz w:val="24"/>
          <w:szCs w:val="24"/>
        </w:rPr>
        <w:t> </w:t>
      </w:r>
      <w:r w:rsidRPr="002A3947">
        <w:rPr>
          <w:rFonts w:ascii="Times New Roman" w:hAnsi="Times New Roman" w:cs="Times New Roman"/>
          <w:sz w:val="24"/>
          <w:szCs w:val="24"/>
        </w:rPr>
        <w:t>godzin</w:t>
      </w:r>
      <w:r w:rsidR="00095140">
        <w:rPr>
          <w:rFonts w:ascii="Times New Roman" w:hAnsi="Times New Roman" w:cs="Times New Roman"/>
          <w:sz w:val="24"/>
          <w:szCs w:val="24"/>
        </w:rPr>
        <w:t>y</w:t>
      </w:r>
      <w:r>
        <w:rPr>
          <w:rFonts w:ascii="Times New Roman" w:hAnsi="Times New Roman" w:cs="Times New Roman"/>
          <w:sz w:val="24"/>
          <w:szCs w:val="24"/>
        </w:rPr>
        <w:t xml:space="preserve">, ćwiczeń – </w:t>
      </w:r>
      <w:r w:rsidR="00095140">
        <w:rPr>
          <w:rFonts w:ascii="Times New Roman" w:hAnsi="Times New Roman" w:cs="Times New Roman"/>
          <w:sz w:val="24"/>
          <w:szCs w:val="24"/>
        </w:rPr>
        <w:t>0,5</w:t>
      </w:r>
      <w:r>
        <w:rPr>
          <w:rFonts w:ascii="Times New Roman" w:hAnsi="Times New Roman" w:cs="Times New Roman"/>
          <w:sz w:val="24"/>
          <w:szCs w:val="24"/>
        </w:rPr>
        <w:t xml:space="preserve"> godzin</w:t>
      </w:r>
      <w:r w:rsidR="00095140">
        <w:rPr>
          <w:rFonts w:ascii="Times New Roman" w:hAnsi="Times New Roman" w:cs="Times New Roman"/>
          <w:sz w:val="24"/>
          <w:szCs w:val="24"/>
        </w:rPr>
        <w:t>y</w:t>
      </w:r>
      <w:r w:rsidRPr="002A3947">
        <w:rPr>
          <w:rFonts w:ascii="Times New Roman" w:hAnsi="Times New Roman" w:cs="Times New Roman"/>
          <w:sz w:val="24"/>
          <w:szCs w:val="24"/>
        </w:rPr>
        <w:t>).</w:t>
      </w:r>
    </w:p>
    <w:p w14:paraId="06BE0945" w14:textId="6183B6E8" w:rsidR="004368EB" w:rsidRPr="004368EB" w:rsidRDefault="004368EB" w:rsidP="00714782">
      <w:pPr>
        <w:spacing w:line="360" w:lineRule="auto"/>
        <w:rPr>
          <w:rFonts w:ascii="Times New Roman" w:hAnsi="Times New Roman" w:cs="Times New Roman"/>
          <w:b/>
          <w:sz w:val="24"/>
          <w:szCs w:val="24"/>
        </w:rPr>
      </w:pPr>
      <w:r w:rsidRPr="004368EB">
        <w:rPr>
          <w:rFonts w:ascii="Times New Roman" w:hAnsi="Times New Roman" w:cs="Times New Roman"/>
          <w:b/>
          <w:sz w:val="24"/>
          <w:szCs w:val="24"/>
        </w:rPr>
        <w:t xml:space="preserve">CZĘŚĆ IX: </w:t>
      </w:r>
      <w:r w:rsidRPr="004368EB">
        <w:rPr>
          <w:rFonts w:ascii="Times New Roman" w:hAnsi="Times New Roman" w:cs="Times New Roman"/>
          <w:sz w:val="24"/>
          <w:szCs w:val="24"/>
        </w:rPr>
        <w:t>3 godziny dydaktyczne</w:t>
      </w:r>
      <w:r>
        <w:rPr>
          <w:rFonts w:ascii="Times New Roman" w:hAnsi="Times New Roman" w:cs="Times New Roman"/>
          <w:b/>
          <w:sz w:val="24"/>
          <w:szCs w:val="24"/>
        </w:rPr>
        <w:t xml:space="preserve"> </w:t>
      </w:r>
      <w:r w:rsidRPr="002A3947">
        <w:rPr>
          <w:rFonts w:ascii="Times New Roman" w:hAnsi="Times New Roman" w:cs="Times New Roman"/>
          <w:sz w:val="24"/>
          <w:szCs w:val="24"/>
        </w:rPr>
        <w:t xml:space="preserve">(w formie wykładu – </w:t>
      </w:r>
      <w:r>
        <w:rPr>
          <w:rFonts w:ascii="Times New Roman" w:hAnsi="Times New Roman" w:cs="Times New Roman"/>
          <w:sz w:val="24"/>
          <w:szCs w:val="24"/>
        </w:rPr>
        <w:t>1</w:t>
      </w:r>
      <w:r w:rsidRPr="002A3947">
        <w:rPr>
          <w:rFonts w:ascii="Times New Roman" w:hAnsi="Times New Roman" w:cs="Times New Roman"/>
          <w:sz w:val="24"/>
          <w:szCs w:val="24"/>
        </w:rPr>
        <w:t xml:space="preserve"> godzin</w:t>
      </w:r>
      <w:r>
        <w:rPr>
          <w:rFonts w:ascii="Times New Roman" w:hAnsi="Times New Roman" w:cs="Times New Roman"/>
          <w:sz w:val="24"/>
          <w:szCs w:val="24"/>
        </w:rPr>
        <w:t>a</w:t>
      </w:r>
      <w:r w:rsidRPr="002A3947">
        <w:rPr>
          <w:rFonts w:ascii="Times New Roman" w:hAnsi="Times New Roman" w:cs="Times New Roman"/>
          <w:sz w:val="24"/>
          <w:szCs w:val="24"/>
        </w:rPr>
        <w:t xml:space="preserve">, seminarium </w:t>
      </w:r>
      <w:r>
        <w:rPr>
          <w:rFonts w:ascii="Times New Roman" w:hAnsi="Times New Roman" w:cs="Times New Roman"/>
          <w:sz w:val="24"/>
          <w:szCs w:val="24"/>
        </w:rPr>
        <w:t>–</w:t>
      </w:r>
      <w:r w:rsidRPr="002A3947">
        <w:rPr>
          <w:rFonts w:ascii="Times New Roman" w:hAnsi="Times New Roman" w:cs="Times New Roman"/>
          <w:sz w:val="24"/>
          <w:szCs w:val="24"/>
        </w:rPr>
        <w:t xml:space="preserve"> 1</w:t>
      </w:r>
      <w:r>
        <w:rPr>
          <w:rFonts w:ascii="Times New Roman" w:hAnsi="Times New Roman" w:cs="Times New Roman"/>
          <w:sz w:val="24"/>
          <w:szCs w:val="24"/>
        </w:rPr>
        <w:t xml:space="preserve"> </w:t>
      </w:r>
      <w:r w:rsidRPr="002A3947">
        <w:rPr>
          <w:rFonts w:ascii="Times New Roman" w:hAnsi="Times New Roman" w:cs="Times New Roman"/>
          <w:sz w:val="24"/>
          <w:szCs w:val="24"/>
        </w:rPr>
        <w:t>godzin</w:t>
      </w:r>
      <w:r>
        <w:rPr>
          <w:rFonts w:ascii="Times New Roman" w:hAnsi="Times New Roman" w:cs="Times New Roman"/>
          <w:sz w:val="24"/>
          <w:szCs w:val="24"/>
        </w:rPr>
        <w:t>a, ćwiczeń – 1 godzina</w:t>
      </w:r>
      <w:r w:rsidRPr="002A3947">
        <w:rPr>
          <w:rFonts w:ascii="Times New Roman" w:hAnsi="Times New Roman" w:cs="Times New Roman"/>
          <w:sz w:val="24"/>
          <w:szCs w:val="24"/>
        </w:rPr>
        <w:t>).</w:t>
      </w:r>
    </w:p>
    <w:p w14:paraId="255ACBB3" w14:textId="5F38EBE7" w:rsidR="00512D23" w:rsidRPr="00C03779" w:rsidRDefault="00512D23" w:rsidP="00714782">
      <w:pPr>
        <w:spacing w:before="240" w:line="360" w:lineRule="auto"/>
        <w:jc w:val="both"/>
        <w:rPr>
          <w:rFonts w:ascii="Times New Roman" w:hAnsi="Times New Roman" w:cs="Times New Roman"/>
          <w:sz w:val="24"/>
          <w:szCs w:val="24"/>
        </w:rPr>
      </w:pPr>
      <w:r w:rsidRPr="00C03779">
        <w:rPr>
          <w:rFonts w:ascii="Times New Roman" w:hAnsi="Times New Roman" w:cs="Times New Roman"/>
          <w:sz w:val="24"/>
          <w:szCs w:val="24"/>
        </w:rPr>
        <w:t>Zamawiający dopuszcza możliwość składania of</w:t>
      </w:r>
      <w:r w:rsidR="00E706C5" w:rsidRPr="00C03779">
        <w:rPr>
          <w:rFonts w:ascii="Times New Roman" w:hAnsi="Times New Roman" w:cs="Times New Roman"/>
          <w:sz w:val="24"/>
          <w:szCs w:val="24"/>
        </w:rPr>
        <w:t>er</w:t>
      </w:r>
      <w:r w:rsidR="00C03A47" w:rsidRPr="00C03779">
        <w:rPr>
          <w:rFonts w:ascii="Times New Roman" w:hAnsi="Times New Roman" w:cs="Times New Roman"/>
          <w:sz w:val="24"/>
          <w:szCs w:val="24"/>
        </w:rPr>
        <w:t xml:space="preserve">t częściowych z podziałem na </w:t>
      </w:r>
      <w:r w:rsidR="00D62A82">
        <w:rPr>
          <w:rFonts w:ascii="Times New Roman" w:hAnsi="Times New Roman" w:cs="Times New Roman"/>
          <w:sz w:val="24"/>
          <w:szCs w:val="24"/>
        </w:rPr>
        <w:t>IX</w:t>
      </w:r>
      <w:r w:rsidRPr="00C03779">
        <w:rPr>
          <w:rFonts w:ascii="Times New Roman" w:hAnsi="Times New Roman" w:cs="Times New Roman"/>
          <w:sz w:val="24"/>
          <w:szCs w:val="24"/>
        </w:rPr>
        <w:t xml:space="preserve"> części, przy czym pod pojęciem oferty częściowej należy rozumieć jedną lub kilka części, wyszczególnionych w niniejszym opisie przedmiotu zamówienia, określonych przez Zamawiającego. </w:t>
      </w:r>
    </w:p>
    <w:p w14:paraId="0C2F11AD" w14:textId="77777777" w:rsidR="00F54684" w:rsidRPr="00C03779" w:rsidRDefault="00B811B0" w:rsidP="00714782">
      <w:pPr>
        <w:spacing w:line="360" w:lineRule="auto"/>
        <w:jc w:val="both"/>
        <w:rPr>
          <w:rFonts w:ascii="Times New Roman" w:hAnsi="Times New Roman" w:cs="Times New Roman"/>
          <w:sz w:val="24"/>
          <w:szCs w:val="24"/>
        </w:rPr>
      </w:pPr>
      <w:r w:rsidRPr="00C03779">
        <w:rPr>
          <w:rFonts w:ascii="Times New Roman" w:hAnsi="Times New Roman" w:cs="Times New Roman"/>
          <w:sz w:val="24"/>
          <w:szCs w:val="24"/>
        </w:rPr>
        <w:t xml:space="preserve">Zamawiający </w:t>
      </w:r>
      <w:r w:rsidR="004A2CF9" w:rsidRPr="00C03779">
        <w:rPr>
          <w:rFonts w:ascii="Times New Roman" w:hAnsi="Times New Roman" w:cs="Times New Roman"/>
          <w:sz w:val="24"/>
          <w:szCs w:val="24"/>
        </w:rPr>
        <w:t>będzie rozpatrywał każdą częściową ofertę oddzielnie.</w:t>
      </w:r>
    </w:p>
    <w:p w14:paraId="27455730" w14:textId="04C5C370" w:rsidR="00B811B0" w:rsidRPr="00C03779" w:rsidRDefault="004A2CF9" w:rsidP="00714782">
      <w:pPr>
        <w:spacing w:line="360" w:lineRule="auto"/>
        <w:jc w:val="both"/>
        <w:rPr>
          <w:rFonts w:ascii="Times New Roman" w:hAnsi="Times New Roman" w:cs="Times New Roman"/>
          <w:sz w:val="24"/>
          <w:szCs w:val="24"/>
        </w:rPr>
      </w:pPr>
      <w:r w:rsidRPr="00C03779">
        <w:rPr>
          <w:rFonts w:ascii="Times New Roman" w:hAnsi="Times New Roman" w:cs="Times New Roman"/>
          <w:sz w:val="24"/>
          <w:szCs w:val="24"/>
        </w:rPr>
        <w:t xml:space="preserve">Oferty na niepełne części zostaną odrzucone jako niekompletne. </w:t>
      </w:r>
    </w:p>
    <w:p w14:paraId="2A2E9904" w14:textId="31E74BE5" w:rsidR="004A2CF9" w:rsidRPr="00C03779" w:rsidRDefault="004A2CF9" w:rsidP="00DD59DB">
      <w:pPr>
        <w:spacing w:after="0" w:line="360" w:lineRule="auto"/>
        <w:jc w:val="both"/>
        <w:rPr>
          <w:rFonts w:ascii="Times New Roman" w:hAnsi="Times New Roman" w:cs="Times New Roman"/>
          <w:sz w:val="24"/>
          <w:szCs w:val="24"/>
        </w:rPr>
      </w:pPr>
      <w:r w:rsidRPr="00C03779">
        <w:rPr>
          <w:rFonts w:ascii="Times New Roman" w:hAnsi="Times New Roman" w:cs="Times New Roman"/>
          <w:sz w:val="24"/>
          <w:szCs w:val="24"/>
        </w:rPr>
        <w:t xml:space="preserve">Każda część wskazana w opisie przedmiotu zamówienia stanowi odrębną część i będzie podlegała odrębnej procedurze związanej z wyborem najkorzystniejszej oferty. </w:t>
      </w:r>
    </w:p>
    <w:p w14:paraId="51E43F63" w14:textId="77777777" w:rsidR="00643B62" w:rsidRDefault="00643B62" w:rsidP="00DD59DB">
      <w:pPr>
        <w:pStyle w:val="Akapitzlist"/>
        <w:spacing w:after="0" w:line="360" w:lineRule="auto"/>
        <w:rPr>
          <w:rFonts w:ascii="Times New Roman" w:hAnsi="Times New Roman" w:cs="Times New Roman"/>
          <w:sz w:val="24"/>
          <w:szCs w:val="24"/>
        </w:rPr>
      </w:pPr>
    </w:p>
    <w:p w14:paraId="18814EFA" w14:textId="77777777" w:rsidR="004A2CF9" w:rsidRPr="00F54684" w:rsidRDefault="004A2CF9" w:rsidP="00714782">
      <w:pPr>
        <w:pStyle w:val="Akapitzlist"/>
        <w:numPr>
          <w:ilvl w:val="0"/>
          <w:numId w:val="3"/>
        </w:numPr>
        <w:spacing w:line="360" w:lineRule="auto"/>
        <w:rPr>
          <w:rFonts w:ascii="Times New Roman" w:hAnsi="Times New Roman" w:cs="Times New Roman"/>
          <w:b/>
          <w:sz w:val="24"/>
          <w:szCs w:val="24"/>
        </w:rPr>
      </w:pPr>
      <w:r w:rsidRPr="00F54684">
        <w:rPr>
          <w:rFonts w:ascii="Times New Roman" w:hAnsi="Times New Roman" w:cs="Times New Roman"/>
          <w:b/>
          <w:sz w:val="24"/>
          <w:szCs w:val="24"/>
        </w:rPr>
        <w:t>Wymagania stawiane Wykonawcom:</w:t>
      </w:r>
    </w:p>
    <w:p w14:paraId="33BF7F19" w14:textId="0E0F7E82" w:rsidR="004A2CF9" w:rsidRPr="00F60378" w:rsidRDefault="004A2CF9" w:rsidP="00714782">
      <w:pPr>
        <w:spacing w:line="360" w:lineRule="auto"/>
        <w:rPr>
          <w:rFonts w:ascii="Times New Roman" w:hAnsi="Times New Roman" w:cs="Times New Roman"/>
          <w:b/>
          <w:sz w:val="24"/>
          <w:szCs w:val="24"/>
        </w:rPr>
      </w:pPr>
      <w:r w:rsidRPr="00F60378">
        <w:rPr>
          <w:rFonts w:ascii="Times New Roman" w:hAnsi="Times New Roman" w:cs="Times New Roman"/>
          <w:b/>
          <w:sz w:val="24"/>
          <w:szCs w:val="24"/>
        </w:rPr>
        <w:t>CZĘŚĆ I</w:t>
      </w:r>
    </w:p>
    <w:p w14:paraId="0374EF16" w14:textId="647C0BFA" w:rsidR="009D6C9E" w:rsidRDefault="009D6C9E" w:rsidP="00714782">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Posiadanie co najmniej stopnia doktora z dziedzin nauk medycznych lub pokrewnych oraz zatrudnienie w ciągu </w:t>
      </w:r>
      <w:r w:rsidR="00542FE4">
        <w:rPr>
          <w:rFonts w:ascii="Times New Roman" w:hAnsi="Times New Roman" w:cs="Times New Roman"/>
          <w:sz w:val="24"/>
          <w:szCs w:val="24"/>
        </w:rPr>
        <w:t>ostatnich 10 lat (co najmniej 5-</w:t>
      </w:r>
      <w:r>
        <w:rPr>
          <w:rFonts w:ascii="Times New Roman" w:hAnsi="Times New Roman" w:cs="Times New Roman"/>
          <w:sz w:val="24"/>
          <w:szCs w:val="24"/>
        </w:rPr>
        <w:t xml:space="preserve">letni okres zatrudnienia) na stanowisku </w:t>
      </w:r>
      <w:proofErr w:type="spellStart"/>
      <w:r>
        <w:rPr>
          <w:rFonts w:ascii="Times New Roman" w:hAnsi="Times New Roman" w:cs="Times New Roman"/>
          <w:sz w:val="24"/>
          <w:szCs w:val="24"/>
        </w:rPr>
        <w:t>associate</w:t>
      </w:r>
      <w:proofErr w:type="spellEnd"/>
      <w:r>
        <w:rPr>
          <w:rFonts w:ascii="Times New Roman" w:hAnsi="Times New Roman" w:cs="Times New Roman"/>
          <w:sz w:val="24"/>
          <w:szCs w:val="24"/>
        </w:rPr>
        <w:t xml:space="preserve"> profesor lub wyższym w zagranicznym ośrodku badawczym (uniwersytet lub instytut badawczy)</w:t>
      </w:r>
      <w:r w:rsidR="00542FE4">
        <w:rPr>
          <w:rFonts w:ascii="Times New Roman" w:hAnsi="Times New Roman" w:cs="Times New Roman"/>
          <w:sz w:val="24"/>
          <w:szCs w:val="24"/>
        </w:rPr>
        <w:t>;</w:t>
      </w:r>
    </w:p>
    <w:p w14:paraId="05E46C83" w14:textId="7F192959" w:rsidR="00542FE4" w:rsidRDefault="00542FE4" w:rsidP="00714782">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Posiadanie co najmniej 5 lat doświadczenia</w:t>
      </w:r>
      <w:r w:rsidR="00033236">
        <w:rPr>
          <w:rFonts w:ascii="Times New Roman" w:hAnsi="Times New Roman" w:cs="Times New Roman"/>
          <w:sz w:val="24"/>
          <w:szCs w:val="24"/>
        </w:rPr>
        <w:t xml:space="preserve"> dydaktycznego, w szczególności: </w:t>
      </w:r>
      <w:r>
        <w:rPr>
          <w:rFonts w:ascii="Times New Roman" w:hAnsi="Times New Roman" w:cs="Times New Roman"/>
          <w:sz w:val="24"/>
          <w:szCs w:val="24"/>
        </w:rPr>
        <w:t>prowadzenie zajęć wykładowych i praktycznych w języku angielskim z zakresu epidemiologii, prewencji lub genetyki;</w:t>
      </w:r>
    </w:p>
    <w:p w14:paraId="7978DF23" w14:textId="6475496F" w:rsidR="00542FE4" w:rsidRDefault="00542FE4" w:rsidP="00714782">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Posiadanie co najmniej 5 publikacji w czasopismach międzynarodowych w ciągu 5 lat z zakresu epidemiologii, badań populacyjnych, badań genetycznych lub prewencji chorób.</w:t>
      </w:r>
    </w:p>
    <w:p w14:paraId="028F13AD" w14:textId="77777777" w:rsidR="00DD59DB" w:rsidRDefault="00DD59DB" w:rsidP="00DD59DB">
      <w:pPr>
        <w:pStyle w:val="Akapitzlist"/>
        <w:spacing w:after="0" w:line="360" w:lineRule="auto"/>
        <w:rPr>
          <w:rFonts w:ascii="Times New Roman" w:hAnsi="Times New Roman" w:cs="Times New Roman"/>
          <w:sz w:val="24"/>
          <w:szCs w:val="24"/>
        </w:rPr>
      </w:pPr>
    </w:p>
    <w:p w14:paraId="547BB759" w14:textId="2FC3271C" w:rsidR="004A2CF9" w:rsidRDefault="004A2CF9" w:rsidP="004A2CF9">
      <w:pPr>
        <w:spacing w:line="360" w:lineRule="auto"/>
        <w:rPr>
          <w:rFonts w:ascii="Times New Roman" w:hAnsi="Times New Roman" w:cs="Times New Roman"/>
          <w:b/>
          <w:sz w:val="24"/>
          <w:szCs w:val="24"/>
        </w:rPr>
      </w:pPr>
      <w:r w:rsidRPr="00F60378">
        <w:rPr>
          <w:rFonts w:ascii="Times New Roman" w:hAnsi="Times New Roman" w:cs="Times New Roman"/>
          <w:b/>
          <w:sz w:val="24"/>
          <w:szCs w:val="24"/>
        </w:rPr>
        <w:t>CZĘŚĆ II</w:t>
      </w:r>
    </w:p>
    <w:p w14:paraId="6D981820" w14:textId="77777777" w:rsidR="00AD2AFF" w:rsidRDefault="00AD2AFF" w:rsidP="00C43739">
      <w:pPr>
        <w:pStyle w:val="Akapitzlist"/>
        <w:numPr>
          <w:ilvl w:val="0"/>
          <w:numId w:val="22"/>
        </w:numPr>
        <w:spacing w:line="360" w:lineRule="auto"/>
        <w:ind w:left="709"/>
        <w:rPr>
          <w:rFonts w:ascii="Times New Roman" w:hAnsi="Times New Roman" w:cs="Times New Roman"/>
          <w:sz w:val="24"/>
          <w:szCs w:val="24"/>
        </w:rPr>
      </w:pPr>
      <w:r w:rsidRPr="00AD2AFF">
        <w:rPr>
          <w:rFonts w:ascii="Times New Roman" w:hAnsi="Times New Roman" w:cs="Times New Roman"/>
          <w:sz w:val="24"/>
          <w:szCs w:val="24"/>
        </w:rPr>
        <w:t xml:space="preserve">Posiadanie co najmniej stopnia doktora oraz zatrudnienie w ciągu ostatnich 10 lat (co najmniej 5-letni okres zatrudnienia) na stanowisku </w:t>
      </w:r>
      <w:proofErr w:type="spellStart"/>
      <w:r w:rsidRPr="00AD2AFF">
        <w:rPr>
          <w:rFonts w:ascii="Times New Roman" w:hAnsi="Times New Roman" w:cs="Times New Roman"/>
          <w:sz w:val="24"/>
          <w:szCs w:val="24"/>
        </w:rPr>
        <w:t>associate</w:t>
      </w:r>
      <w:proofErr w:type="spellEnd"/>
      <w:r w:rsidRPr="00AD2AFF">
        <w:rPr>
          <w:rFonts w:ascii="Times New Roman" w:hAnsi="Times New Roman" w:cs="Times New Roman"/>
          <w:sz w:val="24"/>
          <w:szCs w:val="24"/>
        </w:rPr>
        <w:t xml:space="preserve"> </w:t>
      </w:r>
      <w:proofErr w:type="spellStart"/>
      <w:r w:rsidRPr="00AD2AFF">
        <w:rPr>
          <w:rFonts w:ascii="Times New Roman" w:hAnsi="Times New Roman" w:cs="Times New Roman"/>
          <w:sz w:val="24"/>
          <w:szCs w:val="24"/>
        </w:rPr>
        <w:t>professor</w:t>
      </w:r>
      <w:proofErr w:type="spellEnd"/>
      <w:r w:rsidRPr="00AD2AFF">
        <w:rPr>
          <w:rFonts w:ascii="Times New Roman" w:hAnsi="Times New Roman" w:cs="Times New Roman"/>
          <w:sz w:val="24"/>
          <w:szCs w:val="24"/>
        </w:rPr>
        <w:t xml:space="preserve"> w zagranicznym ośrodku badawczym (uniwersytet lub instytut badawczy);</w:t>
      </w:r>
    </w:p>
    <w:p w14:paraId="4A97DB66" w14:textId="0F2EB0A5" w:rsidR="00293812" w:rsidRDefault="00AD2AFF" w:rsidP="00F60378">
      <w:pPr>
        <w:pStyle w:val="Akapitzlist"/>
        <w:numPr>
          <w:ilvl w:val="0"/>
          <w:numId w:val="22"/>
        </w:numPr>
        <w:spacing w:line="360" w:lineRule="auto"/>
        <w:ind w:left="709"/>
        <w:rPr>
          <w:rFonts w:ascii="Times New Roman" w:hAnsi="Times New Roman" w:cs="Times New Roman"/>
          <w:sz w:val="24"/>
          <w:szCs w:val="24"/>
        </w:rPr>
      </w:pPr>
      <w:r w:rsidRPr="00AD2AFF">
        <w:rPr>
          <w:rFonts w:ascii="Times New Roman" w:hAnsi="Times New Roman" w:cs="Times New Roman"/>
          <w:sz w:val="24"/>
          <w:szCs w:val="24"/>
        </w:rPr>
        <w:t xml:space="preserve">Posiadanie co najmniej </w:t>
      </w:r>
      <w:r w:rsidR="00FA574F">
        <w:rPr>
          <w:rFonts w:ascii="Times New Roman" w:hAnsi="Times New Roman" w:cs="Times New Roman"/>
          <w:sz w:val="24"/>
          <w:szCs w:val="24"/>
        </w:rPr>
        <w:t>3</w:t>
      </w:r>
      <w:r w:rsidRPr="00AD2AFF">
        <w:rPr>
          <w:rFonts w:ascii="Times New Roman" w:hAnsi="Times New Roman" w:cs="Times New Roman"/>
          <w:sz w:val="24"/>
          <w:szCs w:val="24"/>
        </w:rPr>
        <w:t xml:space="preserve"> lat doświadczenia dydaktycznego, w szczególności: prowadzenie zajęć wykładowych i praktycznych w języku angielskim z zakresu zarządzania projektami w medycynie;</w:t>
      </w:r>
      <w:r w:rsidR="00293812">
        <w:rPr>
          <w:rFonts w:ascii="Times New Roman" w:hAnsi="Times New Roman" w:cs="Times New Roman"/>
          <w:sz w:val="24"/>
          <w:szCs w:val="24"/>
        </w:rPr>
        <w:t xml:space="preserve">     </w:t>
      </w:r>
    </w:p>
    <w:p w14:paraId="02477AB7" w14:textId="79CF99B7" w:rsidR="00293812" w:rsidRDefault="00F60378" w:rsidP="00B05173">
      <w:pPr>
        <w:pStyle w:val="Akapitzlist"/>
        <w:numPr>
          <w:ilvl w:val="0"/>
          <w:numId w:val="22"/>
        </w:numPr>
        <w:spacing w:line="360" w:lineRule="auto"/>
        <w:ind w:left="709"/>
        <w:rPr>
          <w:rFonts w:ascii="Times New Roman" w:hAnsi="Times New Roman" w:cs="Times New Roman"/>
          <w:sz w:val="24"/>
          <w:szCs w:val="24"/>
        </w:rPr>
      </w:pPr>
      <w:r w:rsidRPr="00293812">
        <w:rPr>
          <w:rFonts w:ascii="Times New Roman" w:hAnsi="Times New Roman" w:cs="Times New Roman"/>
          <w:sz w:val="24"/>
          <w:szCs w:val="24"/>
        </w:rPr>
        <w:t>Uczestniczenie w ciągu ostatnich 5 lat w działalności prezentacyjnej w gremiach międzyn</w:t>
      </w:r>
      <w:r w:rsidR="001D2CE2">
        <w:rPr>
          <w:rFonts w:ascii="Times New Roman" w:hAnsi="Times New Roman" w:cs="Times New Roman"/>
          <w:sz w:val="24"/>
          <w:szCs w:val="24"/>
        </w:rPr>
        <w:t>arodowych, np. na konferencjach;</w:t>
      </w:r>
    </w:p>
    <w:p w14:paraId="6C71F73C" w14:textId="2AC8E779" w:rsidR="00293812" w:rsidRDefault="00F60378" w:rsidP="00774B96">
      <w:pPr>
        <w:pStyle w:val="Akapitzlist"/>
        <w:numPr>
          <w:ilvl w:val="0"/>
          <w:numId w:val="22"/>
        </w:numPr>
        <w:spacing w:line="360" w:lineRule="auto"/>
        <w:ind w:left="709"/>
        <w:rPr>
          <w:rFonts w:ascii="Times New Roman" w:hAnsi="Times New Roman" w:cs="Times New Roman"/>
          <w:sz w:val="24"/>
          <w:szCs w:val="24"/>
        </w:rPr>
      </w:pPr>
      <w:r w:rsidRPr="00293812">
        <w:rPr>
          <w:rFonts w:ascii="Times New Roman" w:hAnsi="Times New Roman" w:cs="Times New Roman"/>
          <w:sz w:val="24"/>
          <w:szCs w:val="24"/>
        </w:rPr>
        <w:t>Doświadczenie w zarządzaniu projektami badawczymi w dziedzinie medycyny</w:t>
      </w:r>
      <w:r w:rsidR="00293812" w:rsidRPr="00293812">
        <w:rPr>
          <w:rFonts w:ascii="Times New Roman" w:hAnsi="Times New Roman" w:cs="Times New Roman"/>
          <w:sz w:val="24"/>
          <w:szCs w:val="24"/>
        </w:rPr>
        <w:t>, z</w:t>
      </w:r>
      <w:r w:rsidRPr="00293812">
        <w:rPr>
          <w:rFonts w:ascii="Times New Roman" w:hAnsi="Times New Roman" w:cs="Times New Roman"/>
          <w:sz w:val="24"/>
          <w:szCs w:val="24"/>
        </w:rPr>
        <w:t>najomość metodyk zarządzania projektami (np. PRINCE2) oraz umiejętność ich zasto</w:t>
      </w:r>
      <w:r w:rsidR="000A6022">
        <w:rPr>
          <w:rFonts w:ascii="Times New Roman" w:hAnsi="Times New Roman" w:cs="Times New Roman"/>
          <w:sz w:val="24"/>
          <w:szCs w:val="24"/>
        </w:rPr>
        <w:t>sowania w projektach medycznych;</w:t>
      </w:r>
    </w:p>
    <w:p w14:paraId="06C16678" w14:textId="3B512EF5" w:rsidR="00F60378" w:rsidRDefault="00293812" w:rsidP="00774B96">
      <w:pPr>
        <w:pStyle w:val="Akapitzlist"/>
        <w:numPr>
          <w:ilvl w:val="0"/>
          <w:numId w:val="22"/>
        </w:numPr>
        <w:spacing w:line="360" w:lineRule="auto"/>
        <w:ind w:left="709"/>
        <w:rPr>
          <w:rFonts w:ascii="Times New Roman" w:hAnsi="Times New Roman" w:cs="Times New Roman"/>
          <w:sz w:val="24"/>
          <w:szCs w:val="24"/>
        </w:rPr>
      </w:pPr>
      <w:r>
        <w:rPr>
          <w:rFonts w:ascii="Times New Roman" w:hAnsi="Times New Roman" w:cs="Times New Roman"/>
          <w:sz w:val="24"/>
          <w:szCs w:val="24"/>
        </w:rPr>
        <w:t>P</w:t>
      </w:r>
      <w:r w:rsidRPr="00293812">
        <w:rPr>
          <w:rFonts w:ascii="Times New Roman" w:hAnsi="Times New Roman" w:cs="Times New Roman"/>
          <w:sz w:val="24"/>
          <w:szCs w:val="24"/>
        </w:rPr>
        <w:t>osiadanie stopnia naukowego z dziedzin nauk medycznych lub pokrewnych.</w:t>
      </w:r>
    </w:p>
    <w:p w14:paraId="34833A2E" w14:textId="77777777" w:rsidR="00714782" w:rsidRPr="00293812" w:rsidRDefault="00714782" w:rsidP="00714782">
      <w:pPr>
        <w:pStyle w:val="Akapitzlist"/>
        <w:spacing w:after="0" w:line="360" w:lineRule="auto"/>
        <w:ind w:left="709"/>
        <w:rPr>
          <w:rFonts w:ascii="Times New Roman" w:hAnsi="Times New Roman" w:cs="Times New Roman"/>
          <w:sz w:val="24"/>
          <w:szCs w:val="24"/>
        </w:rPr>
      </w:pPr>
    </w:p>
    <w:p w14:paraId="2935C64C" w14:textId="575B1650" w:rsidR="004A2CF9" w:rsidRPr="00427FA3" w:rsidRDefault="00F60378" w:rsidP="004A2CF9">
      <w:pPr>
        <w:spacing w:line="360" w:lineRule="auto"/>
        <w:rPr>
          <w:rFonts w:ascii="Times New Roman" w:hAnsi="Times New Roman" w:cs="Times New Roman"/>
          <w:b/>
          <w:sz w:val="24"/>
          <w:szCs w:val="24"/>
        </w:rPr>
      </w:pPr>
      <w:r w:rsidRPr="00F60378">
        <w:rPr>
          <w:rFonts w:ascii="Tahoma" w:hAnsi="Tahoma" w:cs="Tahoma"/>
          <w:sz w:val="24"/>
          <w:szCs w:val="24"/>
        </w:rPr>
        <w:t>﻿﻿</w:t>
      </w:r>
      <w:r w:rsidR="004A2CF9" w:rsidRPr="00427FA3">
        <w:rPr>
          <w:rFonts w:ascii="Times New Roman" w:hAnsi="Times New Roman" w:cs="Times New Roman"/>
          <w:b/>
          <w:sz w:val="24"/>
          <w:szCs w:val="24"/>
        </w:rPr>
        <w:t>CZĘŚĆ III</w:t>
      </w:r>
    </w:p>
    <w:p w14:paraId="2FA8DD05" w14:textId="5EAB4C9E" w:rsidR="00033236" w:rsidRPr="00DD59DB" w:rsidRDefault="00033236" w:rsidP="001D7868">
      <w:pPr>
        <w:pStyle w:val="Akapitzlist"/>
        <w:numPr>
          <w:ilvl w:val="0"/>
          <w:numId w:val="18"/>
        </w:numPr>
        <w:spacing w:line="360" w:lineRule="auto"/>
        <w:rPr>
          <w:rFonts w:ascii="Times New Roman" w:hAnsi="Times New Roman" w:cs="Times New Roman"/>
          <w:sz w:val="24"/>
          <w:szCs w:val="24"/>
        </w:rPr>
      </w:pPr>
      <w:r w:rsidRPr="00DD59DB">
        <w:rPr>
          <w:rFonts w:ascii="Times New Roman" w:hAnsi="Times New Roman" w:cs="Times New Roman"/>
          <w:sz w:val="24"/>
          <w:szCs w:val="24"/>
        </w:rPr>
        <w:t xml:space="preserve">Posiadanie co najmniej stopnia doktora z dziedzin nauk medycznych lub pokrewnych oraz zatrudnienie w ciągu ostatnich 10 lat (co najmniej 5-letni okres zatrudnienia) na stanowisku </w:t>
      </w:r>
      <w:proofErr w:type="spellStart"/>
      <w:r w:rsidRPr="00DD59DB">
        <w:rPr>
          <w:rFonts w:ascii="Times New Roman" w:hAnsi="Times New Roman" w:cs="Times New Roman"/>
          <w:sz w:val="24"/>
          <w:szCs w:val="24"/>
        </w:rPr>
        <w:t>associate</w:t>
      </w:r>
      <w:proofErr w:type="spellEnd"/>
      <w:r w:rsidRPr="00DD59DB">
        <w:rPr>
          <w:rFonts w:ascii="Times New Roman" w:hAnsi="Times New Roman" w:cs="Times New Roman"/>
          <w:sz w:val="24"/>
          <w:szCs w:val="24"/>
        </w:rPr>
        <w:t xml:space="preserve"> profesor lub wyższym w zagranicznym ośrodku badawczym (uniwersytet lub instytut badawczy);</w:t>
      </w:r>
    </w:p>
    <w:p w14:paraId="7C33E799" w14:textId="6F5A8256" w:rsidR="00033236" w:rsidRDefault="00033236" w:rsidP="00033236">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Posiadanie co najmniej 5 lat doświadczenia dydaktycznego, w szczególności: prowadzenie zajęć wykładowych i praktycznych w języku angielskim z zakresu chorób </w:t>
      </w:r>
      <w:proofErr w:type="spellStart"/>
      <w:r>
        <w:rPr>
          <w:rFonts w:ascii="Times New Roman" w:hAnsi="Times New Roman" w:cs="Times New Roman"/>
          <w:sz w:val="24"/>
          <w:szCs w:val="24"/>
        </w:rPr>
        <w:t>odkleszczowych</w:t>
      </w:r>
      <w:proofErr w:type="spellEnd"/>
      <w:r>
        <w:rPr>
          <w:rFonts w:ascii="Times New Roman" w:hAnsi="Times New Roman" w:cs="Times New Roman"/>
          <w:sz w:val="24"/>
          <w:szCs w:val="24"/>
        </w:rPr>
        <w:t>;</w:t>
      </w:r>
    </w:p>
    <w:p w14:paraId="6E48D02A" w14:textId="0C0EBFAC" w:rsidR="00033236" w:rsidRDefault="00033236" w:rsidP="00033236">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Posiadanie co najmniej 5 publikacji w czasopismach międzynarodowych w ciągu 5 lat z zakresu chorób </w:t>
      </w:r>
      <w:proofErr w:type="spellStart"/>
      <w:r>
        <w:rPr>
          <w:rFonts w:ascii="Times New Roman" w:hAnsi="Times New Roman" w:cs="Times New Roman"/>
          <w:sz w:val="24"/>
          <w:szCs w:val="24"/>
        </w:rPr>
        <w:t>odkleszczowych</w:t>
      </w:r>
      <w:proofErr w:type="spellEnd"/>
      <w:r>
        <w:rPr>
          <w:rFonts w:ascii="Times New Roman" w:hAnsi="Times New Roman" w:cs="Times New Roman"/>
          <w:sz w:val="24"/>
          <w:szCs w:val="24"/>
        </w:rPr>
        <w:t>;</w:t>
      </w:r>
    </w:p>
    <w:p w14:paraId="72864F89" w14:textId="77777777" w:rsidR="00033236" w:rsidRDefault="00033236" w:rsidP="00033236">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lastRenderedPageBreak/>
        <w:t>U</w:t>
      </w:r>
      <w:r w:rsidRPr="000A5AEC">
        <w:rPr>
          <w:rFonts w:ascii="Times New Roman" w:hAnsi="Times New Roman" w:cs="Times New Roman"/>
          <w:sz w:val="24"/>
          <w:szCs w:val="24"/>
        </w:rPr>
        <w:t xml:space="preserve">czestniczenie w ciągu ostatnich 5 lat w działalności prezentacyjnej w gremiach międzynarodowych, np. na konferencjach; </w:t>
      </w:r>
    </w:p>
    <w:p w14:paraId="25A6276B" w14:textId="295BD400" w:rsidR="00033236" w:rsidRDefault="00033236" w:rsidP="00033236">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P</w:t>
      </w:r>
      <w:r w:rsidRPr="000A5AEC">
        <w:rPr>
          <w:rFonts w:ascii="Times New Roman" w:hAnsi="Times New Roman" w:cs="Times New Roman"/>
          <w:sz w:val="24"/>
          <w:szCs w:val="24"/>
        </w:rPr>
        <w:t>osiadanie stopnia naukowego z dziedzin nauk medycznych lub pokrewnych.</w:t>
      </w:r>
    </w:p>
    <w:p w14:paraId="42E0BCF2" w14:textId="77777777" w:rsidR="00714782" w:rsidRDefault="00714782" w:rsidP="00714782">
      <w:pPr>
        <w:pStyle w:val="Akapitzlist"/>
        <w:spacing w:after="0" w:line="360" w:lineRule="auto"/>
        <w:rPr>
          <w:rFonts w:ascii="Times New Roman" w:hAnsi="Times New Roman" w:cs="Times New Roman"/>
          <w:sz w:val="24"/>
          <w:szCs w:val="24"/>
        </w:rPr>
      </w:pPr>
    </w:p>
    <w:p w14:paraId="0F0519D8" w14:textId="055C5828" w:rsidR="004A2CF9" w:rsidRPr="00427FA3" w:rsidRDefault="004A2CF9" w:rsidP="004A2CF9">
      <w:pPr>
        <w:spacing w:line="360" w:lineRule="auto"/>
        <w:rPr>
          <w:rFonts w:ascii="Times New Roman" w:hAnsi="Times New Roman" w:cs="Times New Roman"/>
          <w:b/>
          <w:sz w:val="24"/>
          <w:szCs w:val="24"/>
        </w:rPr>
      </w:pPr>
      <w:r w:rsidRPr="00427FA3">
        <w:rPr>
          <w:rFonts w:ascii="Times New Roman" w:hAnsi="Times New Roman" w:cs="Times New Roman"/>
          <w:b/>
          <w:sz w:val="24"/>
          <w:szCs w:val="24"/>
        </w:rPr>
        <w:t>CZĘŚĆ IV</w:t>
      </w:r>
    </w:p>
    <w:p w14:paraId="4340EEF1" w14:textId="77777777" w:rsidR="00033236" w:rsidRDefault="00033236" w:rsidP="00033236">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Posiadanie co najmniej stopnia doktora z dziedzin nauk medycznych lub pokrewnych oraz zatrudnienie w ciągu ostatnich 10 lat (co najmniej 5-letni okres zatrudnienia) na stanowisku </w:t>
      </w:r>
      <w:proofErr w:type="spellStart"/>
      <w:r>
        <w:rPr>
          <w:rFonts w:ascii="Times New Roman" w:hAnsi="Times New Roman" w:cs="Times New Roman"/>
          <w:sz w:val="24"/>
          <w:szCs w:val="24"/>
        </w:rPr>
        <w:t>associate</w:t>
      </w:r>
      <w:proofErr w:type="spellEnd"/>
      <w:r>
        <w:rPr>
          <w:rFonts w:ascii="Times New Roman" w:hAnsi="Times New Roman" w:cs="Times New Roman"/>
          <w:sz w:val="24"/>
          <w:szCs w:val="24"/>
        </w:rPr>
        <w:t xml:space="preserve"> profesor lub wyższym w zagranicznym ośrodku badawczym (uniwersytet lub instytut badawczy);</w:t>
      </w:r>
    </w:p>
    <w:p w14:paraId="2D1B59AF" w14:textId="704EC2AF" w:rsidR="00033236" w:rsidRDefault="00033236" w:rsidP="00033236">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Posiadanie co najmniej 5 lat doświadczenia dydaktycznego, w szczególności: prowadzenie zajęć wykładowych i praktycznych w języku angielskim z zakresu chorób </w:t>
      </w:r>
      <w:proofErr w:type="spellStart"/>
      <w:r>
        <w:rPr>
          <w:rFonts w:ascii="Times New Roman" w:hAnsi="Times New Roman" w:cs="Times New Roman"/>
          <w:sz w:val="24"/>
          <w:szCs w:val="24"/>
        </w:rPr>
        <w:t>odkleszczowych</w:t>
      </w:r>
      <w:proofErr w:type="spellEnd"/>
      <w:r>
        <w:rPr>
          <w:rFonts w:ascii="Times New Roman" w:hAnsi="Times New Roman" w:cs="Times New Roman"/>
          <w:sz w:val="24"/>
          <w:szCs w:val="24"/>
        </w:rPr>
        <w:t>;</w:t>
      </w:r>
    </w:p>
    <w:p w14:paraId="0D4C6904" w14:textId="53C109A5" w:rsidR="00033236" w:rsidRDefault="00033236" w:rsidP="00033236">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 xml:space="preserve">Posiadanie co najmniej 5 publikacji w czasopismach międzynarodowych w ciągu 5 lat z zakresu chorób </w:t>
      </w:r>
      <w:proofErr w:type="spellStart"/>
      <w:r>
        <w:rPr>
          <w:rFonts w:ascii="Times New Roman" w:hAnsi="Times New Roman" w:cs="Times New Roman"/>
          <w:sz w:val="24"/>
          <w:szCs w:val="24"/>
        </w:rPr>
        <w:t>odkleszczowych</w:t>
      </w:r>
      <w:proofErr w:type="spellEnd"/>
      <w:r>
        <w:rPr>
          <w:rFonts w:ascii="Times New Roman" w:hAnsi="Times New Roman" w:cs="Times New Roman"/>
          <w:sz w:val="24"/>
          <w:szCs w:val="24"/>
        </w:rPr>
        <w:t>;</w:t>
      </w:r>
    </w:p>
    <w:p w14:paraId="6F048E76" w14:textId="77777777" w:rsidR="00033236" w:rsidRDefault="00033236" w:rsidP="00033236">
      <w:pPr>
        <w:pStyle w:val="Akapitzlist"/>
        <w:numPr>
          <w:ilvl w:val="0"/>
          <w:numId w:val="18"/>
        </w:numPr>
        <w:spacing w:line="360" w:lineRule="auto"/>
        <w:rPr>
          <w:rFonts w:ascii="Times New Roman" w:hAnsi="Times New Roman" w:cs="Times New Roman"/>
          <w:sz w:val="24"/>
          <w:szCs w:val="24"/>
        </w:rPr>
      </w:pPr>
      <w:r>
        <w:rPr>
          <w:rFonts w:ascii="Times New Roman" w:hAnsi="Times New Roman" w:cs="Times New Roman"/>
          <w:sz w:val="24"/>
          <w:szCs w:val="24"/>
        </w:rPr>
        <w:t>U</w:t>
      </w:r>
      <w:r w:rsidRPr="000A5AEC">
        <w:rPr>
          <w:rFonts w:ascii="Times New Roman" w:hAnsi="Times New Roman" w:cs="Times New Roman"/>
          <w:sz w:val="24"/>
          <w:szCs w:val="24"/>
        </w:rPr>
        <w:t xml:space="preserve">czestniczenie w ciągu ostatnich 5 lat w działalności prezentacyjnej w gremiach międzynarodowych, np. na konferencjach; </w:t>
      </w:r>
    </w:p>
    <w:p w14:paraId="1CDA3BB5" w14:textId="42BD6B8D" w:rsidR="00033236" w:rsidRDefault="00033236" w:rsidP="00714782">
      <w:pPr>
        <w:pStyle w:val="Akapitzlist"/>
        <w:numPr>
          <w:ilvl w:val="0"/>
          <w:numId w:val="18"/>
        </w:numPr>
        <w:spacing w:after="0" w:line="360" w:lineRule="auto"/>
        <w:rPr>
          <w:rFonts w:ascii="Times New Roman" w:hAnsi="Times New Roman" w:cs="Times New Roman"/>
          <w:sz w:val="24"/>
          <w:szCs w:val="24"/>
        </w:rPr>
      </w:pPr>
      <w:r>
        <w:rPr>
          <w:rFonts w:ascii="Times New Roman" w:hAnsi="Times New Roman" w:cs="Times New Roman"/>
          <w:sz w:val="24"/>
          <w:szCs w:val="24"/>
        </w:rPr>
        <w:t>P</w:t>
      </w:r>
      <w:r w:rsidRPr="000A5AEC">
        <w:rPr>
          <w:rFonts w:ascii="Times New Roman" w:hAnsi="Times New Roman" w:cs="Times New Roman"/>
          <w:sz w:val="24"/>
          <w:szCs w:val="24"/>
        </w:rPr>
        <w:t>osiadanie stopnia naukowego z dziedzin nauk medycznych lub pokrewnych.</w:t>
      </w:r>
    </w:p>
    <w:p w14:paraId="77D3DFAE" w14:textId="77777777" w:rsidR="00714782" w:rsidRPr="00714782" w:rsidRDefault="00714782" w:rsidP="00714782">
      <w:pPr>
        <w:spacing w:after="0" w:line="360" w:lineRule="auto"/>
        <w:ind w:left="360"/>
        <w:rPr>
          <w:rFonts w:ascii="Times New Roman" w:hAnsi="Times New Roman" w:cs="Times New Roman"/>
          <w:sz w:val="24"/>
          <w:szCs w:val="24"/>
        </w:rPr>
      </w:pPr>
    </w:p>
    <w:p w14:paraId="51BD2AD7" w14:textId="4DB5B33B" w:rsidR="004A2CF9" w:rsidRDefault="004A2CF9" w:rsidP="004A2CF9">
      <w:pPr>
        <w:spacing w:line="360" w:lineRule="auto"/>
        <w:rPr>
          <w:rFonts w:ascii="Times New Roman" w:hAnsi="Times New Roman" w:cs="Times New Roman"/>
          <w:b/>
          <w:sz w:val="24"/>
          <w:szCs w:val="24"/>
        </w:rPr>
      </w:pPr>
      <w:r w:rsidRPr="00427FA3">
        <w:rPr>
          <w:rFonts w:ascii="Times New Roman" w:hAnsi="Times New Roman" w:cs="Times New Roman"/>
          <w:b/>
          <w:sz w:val="24"/>
          <w:szCs w:val="24"/>
        </w:rPr>
        <w:t>CZĘŚĆ V</w:t>
      </w:r>
      <w:r w:rsidR="00C875FE">
        <w:rPr>
          <w:rFonts w:ascii="Times New Roman" w:hAnsi="Times New Roman" w:cs="Times New Roman"/>
          <w:b/>
          <w:sz w:val="24"/>
          <w:szCs w:val="24"/>
        </w:rPr>
        <w:t>:</w:t>
      </w:r>
    </w:p>
    <w:p w14:paraId="13D534E9" w14:textId="77777777" w:rsidR="00643B62" w:rsidRDefault="00C875FE" w:rsidP="00485421">
      <w:pPr>
        <w:pStyle w:val="Akapitzlist"/>
        <w:numPr>
          <w:ilvl w:val="0"/>
          <w:numId w:val="30"/>
        </w:numPr>
        <w:spacing w:line="360" w:lineRule="auto"/>
        <w:rPr>
          <w:rFonts w:ascii="Times New Roman" w:hAnsi="Times New Roman" w:cs="Times New Roman"/>
          <w:sz w:val="24"/>
          <w:szCs w:val="24"/>
        </w:rPr>
      </w:pPr>
      <w:r w:rsidRPr="00643B62">
        <w:rPr>
          <w:rFonts w:ascii="Times New Roman" w:hAnsi="Times New Roman" w:cs="Times New Roman"/>
          <w:sz w:val="24"/>
          <w:szCs w:val="24"/>
        </w:rPr>
        <w:t xml:space="preserve">Posiadanie co najmniej stopnia doktora oraz zatrudnienie w ciągu ostatnich 5 lat (co najmniej 2-letni okres zatrudnienia) na stanowisku </w:t>
      </w:r>
      <w:proofErr w:type="spellStart"/>
      <w:r w:rsidRPr="00643B62">
        <w:rPr>
          <w:rFonts w:ascii="Times New Roman" w:hAnsi="Times New Roman" w:cs="Times New Roman"/>
          <w:sz w:val="24"/>
          <w:szCs w:val="24"/>
        </w:rPr>
        <w:t>associate</w:t>
      </w:r>
      <w:proofErr w:type="spellEnd"/>
      <w:r w:rsidRPr="00643B62">
        <w:rPr>
          <w:rFonts w:ascii="Times New Roman" w:hAnsi="Times New Roman" w:cs="Times New Roman"/>
          <w:sz w:val="24"/>
          <w:szCs w:val="24"/>
        </w:rPr>
        <w:t xml:space="preserve"> profesor w zagranicznym ośrodku badawczym (uni</w:t>
      </w:r>
      <w:r w:rsidR="00643B62" w:rsidRPr="00643B62">
        <w:rPr>
          <w:rFonts w:ascii="Times New Roman" w:hAnsi="Times New Roman" w:cs="Times New Roman"/>
          <w:sz w:val="24"/>
          <w:szCs w:val="24"/>
        </w:rPr>
        <w:t>wersytet lub instytut badawczy);</w:t>
      </w:r>
    </w:p>
    <w:p w14:paraId="7A58C4F7" w14:textId="755B9646" w:rsidR="00C875FE" w:rsidRPr="00643B62" w:rsidRDefault="00C875FE" w:rsidP="00485421">
      <w:pPr>
        <w:pStyle w:val="Akapitzlist"/>
        <w:numPr>
          <w:ilvl w:val="0"/>
          <w:numId w:val="30"/>
        </w:numPr>
        <w:spacing w:line="360" w:lineRule="auto"/>
        <w:rPr>
          <w:rFonts w:ascii="Times New Roman" w:hAnsi="Times New Roman" w:cs="Times New Roman"/>
          <w:sz w:val="24"/>
          <w:szCs w:val="24"/>
        </w:rPr>
      </w:pPr>
      <w:r w:rsidRPr="00643B62">
        <w:rPr>
          <w:rFonts w:ascii="Times New Roman" w:hAnsi="Times New Roman" w:cs="Times New Roman"/>
          <w:sz w:val="24"/>
          <w:szCs w:val="24"/>
        </w:rPr>
        <w:t>Posiadanie co najmniej 5 lat doświadczenia dydaktycznego, w szczególności: prowadzenie zajęć wykładowych i praktycznych w języku angielskim z zakresu farmacji klinicznej;</w:t>
      </w:r>
    </w:p>
    <w:p w14:paraId="3C5C0732" w14:textId="3EA495CE" w:rsidR="00C875FE" w:rsidRPr="00C875FE" w:rsidRDefault="00C875FE" w:rsidP="00C155A8">
      <w:pPr>
        <w:pStyle w:val="Akapitzlist"/>
        <w:numPr>
          <w:ilvl w:val="0"/>
          <w:numId w:val="30"/>
        </w:numPr>
        <w:spacing w:line="360" w:lineRule="auto"/>
        <w:rPr>
          <w:rFonts w:ascii="Times New Roman" w:hAnsi="Times New Roman" w:cs="Times New Roman"/>
          <w:sz w:val="24"/>
          <w:szCs w:val="24"/>
        </w:rPr>
      </w:pPr>
      <w:r w:rsidRPr="00C875FE">
        <w:rPr>
          <w:rFonts w:ascii="Times New Roman" w:hAnsi="Times New Roman" w:cs="Times New Roman"/>
          <w:sz w:val="24"/>
          <w:szCs w:val="24"/>
        </w:rPr>
        <w:t>Posiadanie co najmniej 5 publikacji w czasopismach międzynarodowych w ciągu 5 lat z zakresu farmacji klinicznej</w:t>
      </w:r>
      <w:r>
        <w:rPr>
          <w:rFonts w:ascii="Times New Roman" w:hAnsi="Times New Roman" w:cs="Times New Roman"/>
          <w:sz w:val="24"/>
          <w:szCs w:val="24"/>
        </w:rPr>
        <w:t>;</w:t>
      </w:r>
    </w:p>
    <w:p w14:paraId="052F8C11" w14:textId="36371607" w:rsidR="00C875FE" w:rsidRPr="00C875FE" w:rsidRDefault="00C875FE" w:rsidP="000B604A">
      <w:pPr>
        <w:pStyle w:val="Akapitzlist"/>
        <w:numPr>
          <w:ilvl w:val="0"/>
          <w:numId w:val="30"/>
        </w:numPr>
        <w:spacing w:line="360" w:lineRule="auto"/>
        <w:rPr>
          <w:rFonts w:ascii="Times New Roman" w:hAnsi="Times New Roman" w:cs="Times New Roman"/>
          <w:sz w:val="24"/>
          <w:szCs w:val="24"/>
        </w:rPr>
      </w:pPr>
      <w:r w:rsidRPr="00C875FE">
        <w:rPr>
          <w:rFonts w:ascii="Times New Roman" w:hAnsi="Times New Roman" w:cs="Times New Roman"/>
          <w:sz w:val="24"/>
          <w:szCs w:val="24"/>
        </w:rPr>
        <w:t xml:space="preserve">Uczestniczenie w ciągu ostatnich 5 lat w działalności prezentacyjnej w gremiach międzynarodowych, np. </w:t>
      </w:r>
      <w:r w:rsidR="001D2CE2">
        <w:rPr>
          <w:rFonts w:ascii="Times New Roman" w:hAnsi="Times New Roman" w:cs="Times New Roman"/>
          <w:sz w:val="24"/>
          <w:szCs w:val="24"/>
        </w:rPr>
        <w:t>na</w:t>
      </w:r>
      <w:r w:rsidRPr="00C875FE">
        <w:rPr>
          <w:rFonts w:ascii="Times New Roman" w:hAnsi="Times New Roman" w:cs="Times New Roman"/>
          <w:sz w:val="24"/>
          <w:szCs w:val="24"/>
        </w:rPr>
        <w:t xml:space="preserve"> konferencjach</w:t>
      </w:r>
      <w:r>
        <w:rPr>
          <w:rFonts w:ascii="Times New Roman" w:hAnsi="Times New Roman" w:cs="Times New Roman"/>
          <w:sz w:val="24"/>
          <w:szCs w:val="24"/>
        </w:rPr>
        <w:t>;</w:t>
      </w:r>
    </w:p>
    <w:p w14:paraId="4EA9B161" w14:textId="7F7C645A" w:rsidR="00C875FE" w:rsidRDefault="00C875FE" w:rsidP="00031B4B">
      <w:pPr>
        <w:pStyle w:val="Akapitzlist"/>
        <w:numPr>
          <w:ilvl w:val="0"/>
          <w:numId w:val="30"/>
        </w:numPr>
        <w:spacing w:line="360" w:lineRule="auto"/>
        <w:rPr>
          <w:rFonts w:ascii="Times New Roman" w:hAnsi="Times New Roman" w:cs="Times New Roman"/>
          <w:sz w:val="24"/>
          <w:szCs w:val="24"/>
        </w:rPr>
      </w:pPr>
      <w:r w:rsidRPr="00C875FE">
        <w:rPr>
          <w:rFonts w:ascii="Times New Roman" w:hAnsi="Times New Roman" w:cs="Times New Roman"/>
          <w:sz w:val="24"/>
          <w:szCs w:val="24"/>
        </w:rPr>
        <w:t>Posiadanie stopnia naukowego z dziedzin medycznych lub pokrewnych</w:t>
      </w:r>
      <w:r>
        <w:rPr>
          <w:rFonts w:ascii="Times New Roman" w:hAnsi="Times New Roman" w:cs="Times New Roman"/>
          <w:sz w:val="24"/>
          <w:szCs w:val="24"/>
        </w:rPr>
        <w:t>.</w:t>
      </w:r>
    </w:p>
    <w:p w14:paraId="02FDC50B" w14:textId="77777777" w:rsidR="00DD59DB" w:rsidRDefault="00DD59DB" w:rsidP="00714782">
      <w:pPr>
        <w:spacing w:line="360" w:lineRule="auto"/>
        <w:rPr>
          <w:rFonts w:ascii="Times New Roman" w:hAnsi="Times New Roman" w:cs="Times New Roman"/>
          <w:b/>
          <w:sz w:val="24"/>
          <w:szCs w:val="24"/>
        </w:rPr>
      </w:pPr>
    </w:p>
    <w:p w14:paraId="61215CDC" w14:textId="64FAC253" w:rsidR="004A2CF9" w:rsidRPr="00714782" w:rsidRDefault="004A2CF9" w:rsidP="00714782">
      <w:pPr>
        <w:spacing w:line="360" w:lineRule="auto"/>
        <w:rPr>
          <w:rFonts w:ascii="Times New Roman" w:hAnsi="Times New Roman" w:cs="Times New Roman"/>
          <w:b/>
          <w:sz w:val="24"/>
          <w:szCs w:val="24"/>
        </w:rPr>
      </w:pPr>
      <w:r w:rsidRPr="00427FA3">
        <w:rPr>
          <w:rFonts w:ascii="Times New Roman" w:hAnsi="Times New Roman" w:cs="Times New Roman"/>
          <w:b/>
          <w:sz w:val="24"/>
          <w:szCs w:val="24"/>
        </w:rPr>
        <w:lastRenderedPageBreak/>
        <w:t>CZ</w:t>
      </w:r>
      <w:r w:rsidRPr="00714782">
        <w:rPr>
          <w:rFonts w:ascii="Times New Roman" w:hAnsi="Times New Roman" w:cs="Times New Roman"/>
          <w:b/>
          <w:sz w:val="24"/>
          <w:szCs w:val="24"/>
        </w:rPr>
        <w:t>ĘŚĆ VI</w:t>
      </w:r>
      <w:r w:rsidR="000A5AEC" w:rsidRPr="00714782">
        <w:rPr>
          <w:rFonts w:ascii="Times New Roman" w:hAnsi="Times New Roman" w:cs="Times New Roman"/>
          <w:b/>
          <w:sz w:val="24"/>
          <w:szCs w:val="24"/>
        </w:rPr>
        <w:t>:</w:t>
      </w:r>
    </w:p>
    <w:p w14:paraId="42680BEF" w14:textId="74F7670B" w:rsidR="000A5AEC" w:rsidRPr="00714782" w:rsidRDefault="00293812" w:rsidP="00714782">
      <w:pPr>
        <w:pStyle w:val="Akapitzlist"/>
        <w:numPr>
          <w:ilvl w:val="0"/>
          <w:numId w:val="16"/>
        </w:numPr>
        <w:spacing w:line="360" w:lineRule="auto"/>
        <w:rPr>
          <w:rFonts w:ascii="Times New Roman" w:hAnsi="Times New Roman" w:cs="Times New Roman"/>
          <w:sz w:val="24"/>
          <w:szCs w:val="24"/>
        </w:rPr>
      </w:pPr>
      <w:r w:rsidRPr="00714782">
        <w:rPr>
          <w:rFonts w:ascii="Times New Roman" w:hAnsi="Times New Roman" w:cs="Times New Roman"/>
          <w:sz w:val="24"/>
          <w:szCs w:val="24"/>
        </w:rPr>
        <w:t>P</w:t>
      </w:r>
      <w:r w:rsidR="000A5AEC" w:rsidRPr="00714782">
        <w:rPr>
          <w:rFonts w:ascii="Times New Roman" w:hAnsi="Times New Roman" w:cs="Times New Roman"/>
          <w:sz w:val="24"/>
          <w:szCs w:val="24"/>
        </w:rPr>
        <w:t>osiadanie co najmniej stopnia doktora oraz zatrudnienie w ciągu ostatnich 10 lat (co najmniej 5-letni okres zatrudnienia) na s</w:t>
      </w:r>
      <w:r w:rsidR="00427FA3" w:rsidRPr="00714782">
        <w:rPr>
          <w:rFonts w:ascii="Times New Roman" w:hAnsi="Times New Roman" w:cs="Times New Roman"/>
          <w:sz w:val="24"/>
          <w:szCs w:val="24"/>
        </w:rPr>
        <w:t xml:space="preserve">tanowisku </w:t>
      </w:r>
      <w:proofErr w:type="spellStart"/>
      <w:r w:rsidR="00427FA3" w:rsidRPr="00714782">
        <w:rPr>
          <w:rFonts w:ascii="Times New Roman" w:hAnsi="Times New Roman" w:cs="Times New Roman"/>
          <w:sz w:val="24"/>
          <w:szCs w:val="24"/>
        </w:rPr>
        <w:t>associate</w:t>
      </w:r>
      <w:proofErr w:type="spellEnd"/>
      <w:r w:rsidR="00427FA3" w:rsidRPr="00714782">
        <w:rPr>
          <w:rFonts w:ascii="Times New Roman" w:hAnsi="Times New Roman" w:cs="Times New Roman"/>
          <w:sz w:val="24"/>
          <w:szCs w:val="24"/>
        </w:rPr>
        <w:t xml:space="preserve"> </w:t>
      </w:r>
      <w:proofErr w:type="spellStart"/>
      <w:r w:rsidR="00427FA3" w:rsidRPr="00714782">
        <w:rPr>
          <w:rFonts w:ascii="Times New Roman" w:hAnsi="Times New Roman" w:cs="Times New Roman"/>
          <w:sz w:val="24"/>
          <w:szCs w:val="24"/>
        </w:rPr>
        <w:t>professor</w:t>
      </w:r>
      <w:proofErr w:type="spellEnd"/>
      <w:r w:rsidR="00427FA3" w:rsidRPr="00714782">
        <w:rPr>
          <w:rFonts w:ascii="Times New Roman" w:hAnsi="Times New Roman" w:cs="Times New Roman"/>
          <w:sz w:val="24"/>
          <w:szCs w:val="24"/>
        </w:rPr>
        <w:t xml:space="preserve"> w </w:t>
      </w:r>
      <w:r w:rsidR="000A5AEC" w:rsidRPr="00714782">
        <w:rPr>
          <w:rFonts w:ascii="Times New Roman" w:hAnsi="Times New Roman" w:cs="Times New Roman"/>
          <w:sz w:val="24"/>
          <w:szCs w:val="24"/>
        </w:rPr>
        <w:t xml:space="preserve">zagranicznym ośrodku badawczym (uniwersytet lub instytut badawczy); </w:t>
      </w:r>
    </w:p>
    <w:p w14:paraId="127F39BA" w14:textId="4D9C28E7" w:rsidR="000A5AEC" w:rsidRPr="00714782" w:rsidRDefault="00293812" w:rsidP="00714782">
      <w:pPr>
        <w:pStyle w:val="Akapitzlist"/>
        <w:numPr>
          <w:ilvl w:val="0"/>
          <w:numId w:val="16"/>
        </w:numPr>
        <w:spacing w:line="360" w:lineRule="auto"/>
        <w:rPr>
          <w:rFonts w:ascii="Times New Roman" w:hAnsi="Times New Roman" w:cs="Times New Roman"/>
          <w:sz w:val="24"/>
          <w:szCs w:val="24"/>
        </w:rPr>
      </w:pPr>
      <w:r w:rsidRPr="00714782">
        <w:rPr>
          <w:rFonts w:ascii="Times New Roman" w:hAnsi="Times New Roman" w:cs="Times New Roman"/>
          <w:sz w:val="24"/>
          <w:szCs w:val="24"/>
        </w:rPr>
        <w:t>P</w:t>
      </w:r>
      <w:r w:rsidR="000A5AEC" w:rsidRPr="00714782">
        <w:rPr>
          <w:rFonts w:ascii="Times New Roman" w:hAnsi="Times New Roman" w:cs="Times New Roman"/>
          <w:sz w:val="24"/>
          <w:szCs w:val="24"/>
        </w:rPr>
        <w:t>osiadanie co najmniej 5 lat doświadczenia dydaktycznego, w szczególności: prowadzenie zajęć wykładowych i praktycznych w języku angielskim z zakresu chemii medycznej;</w:t>
      </w:r>
    </w:p>
    <w:p w14:paraId="66D9453A" w14:textId="2D419FA8" w:rsidR="000A5AEC" w:rsidRPr="00714782" w:rsidRDefault="00293812" w:rsidP="00714782">
      <w:pPr>
        <w:pStyle w:val="Akapitzlist"/>
        <w:numPr>
          <w:ilvl w:val="0"/>
          <w:numId w:val="16"/>
        </w:numPr>
        <w:spacing w:line="360" w:lineRule="auto"/>
        <w:rPr>
          <w:rFonts w:ascii="Times New Roman" w:hAnsi="Times New Roman" w:cs="Times New Roman"/>
          <w:sz w:val="24"/>
          <w:szCs w:val="24"/>
        </w:rPr>
      </w:pPr>
      <w:r w:rsidRPr="00714782">
        <w:rPr>
          <w:rFonts w:ascii="Times New Roman" w:hAnsi="Times New Roman" w:cs="Times New Roman"/>
          <w:sz w:val="24"/>
          <w:szCs w:val="24"/>
        </w:rPr>
        <w:t>P</w:t>
      </w:r>
      <w:r w:rsidR="000A5AEC" w:rsidRPr="00714782">
        <w:rPr>
          <w:rFonts w:ascii="Times New Roman" w:hAnsi="Times New Roman" w:cs="Times New Roman"/>
          <w:sz w:val="24"/>
          <w:szCs w:val="24"/>
        </w:rPr>
        <w:t xml:space="preserve">osiadanie co najmniej 10 publikacji w renomowanych czasopismach międzynarodowych w ciągu 5 lat z zakresu chemii medycznej; </w:t>
      </w:r>
    </w:p>
    <w:p w14:paraId="4ED51254" w14:textId="6AA9B122" w:rsidR="000A5AEC" w:rsidRPr="00714782" w:rsidRDefault="00293812" w:rsidP="00714782">
      <w:pPr>
        <w:pStyle w:val="Akapitzlist"/>
        <w:numPr>
          <w:ilvl w:val="0"/>
          <w:numId w:val="16"/>
        </w:numPr>
        <w:spacing w:line="360" w:lineRule="auto"/>
        <w:rPr>
          <w:rFonts w:ascii="Times New Roman" w:hAnsi="Times New Roman" w:cs="Times New Roman"/>
          <w:sz w:val="24"/>
          <w:szCs w:val="24"/>
        </w:rPr>
      </w:pPr>
      <w:r w:rsidRPr="00714782">
        <w:rPr>
          <w:rFonts w:ascii="Times New Roman" w:hAnsi="Times New Roman" w:cs="Times New Roman"/>
          <w:sz w:val="24"/>
          <w:szCs w:val="24"/>
        </w:rPr>
        <w:t>U</w:t>
      </w:r>
      <w:r w:rsidR="000A5AEC" w:rsidRPr="00714782">
        <w:rPr>
          <w:rFonts w:ascii="Times New Roman" w:hAnsi="Times New Roman" w:cs="Times New Roman"/>
          <w:sz w:val="24"/>
          <w:szCs w:val="24"/>
        </w:rPr>
        <w:t xml:space="preserve">czestniczenie w ciągu ostatnich 5 lat w działalności prezentacyjnej w gremiach międzynarodowych, np. na konferencjach; </w:t>
      </w:r>
    </w:p>
    <w:p w14:paraId="7A3E00C1" w14:textId="4F108331" w:rsidR="000A5AEC" w:rsidRDefault="00293812" w:rsidP="00714782">
      <w:pPr>
        <w:pStyle w:val="Akapitzlist"/>
        <w:numPr>
          <w:ilvl w:val="0"/>
          <w:numId w:val="16"/>
        </w:numPr>
        <w:spacing w:line="360" w:lineRule="auto"/>
        <w:rPr>
          <w:rFonts w:ascii="Times New Roman" w:hAnsi="Times New Roman" w:cs="Times New Roman"/>
          <w:sz w:val="24"/>
          <w:szCs w:val="24"/>
        </w:rPr>
      </w:pPr>
      <w:r w:rsidRPr="00714782">
        <w:rPr>
          <w:rFonts w:ascii="Times New Roman" w:hAnsi="Times New Roman" w:cs="Times New Roman"/>
          <w:sz w:val="24"/>
          <w:szCs w:val="24"/>
        </w:rPr>
        <w:t>P</w:t>
      </w:r>
      <w:r w:rsidR="000A5AEC" w:rsidRPr="00714782">
        <w:rPr>
          <w:rFonts w:ascii="Times New Roman" w:hAnsi="Times New Roman" w:cs="Times New Roman"/>
          <w:sz w:val="24"/>
          <w:szCs w:val="24"/>
        </w:rPr>
        <w:t>osiadanie stopnia naukowego z dziedzin nauk medycznych lub pokrewnych.</w:t>
      </w:r>
    </w:p>
    <w:p w14:paraId="4785C318" w14:textId="77777777" w:rsidR="00714782" w:rsidRPr="00714782" w:rsidRDefault="00714782" w:rsidP="00714782">
      <w:pPr>
        <w:pStyle w:val="Akapitzlist"/>
        <w:spacing w:after="0" w:line="360" w:lineRule="auto"/>
        <w:rPr>
          <w:rFonts w:ascii="Times New Roman" w:hAnsi="Times New Roman" w:cs="Times New Roman"/>
          <w:sz w:val="24"/>
          <w:szCs w:val="24"/>
        </w:rPr>
      </w:pPr>
    </w:p>
    <w:p w14:paraId="14B7BAC6" w14:textId="176AEC8E" w:rsidR="00C52D25" w:rsidRPr="00714782" w:rsidRDefault="00C52D2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VI</w:t>
      </w:r>
      <w:r w:rsidR="000C36E6" w:rsidRPr="00714782">
        <w:rPr>
          <w:rFonts w:ascii="Times New Roman" w:hAnsi="Times New Roman" w:cs="Times New Roman"/>
          <w:b/>
          <w:sz w:val="24"/>
          <w:szCs w:val="24"/>
        </w:rPr>
        <w:t>I</w:t>
      </w:r>
      <w:r w:rsidRPr="00714782">
        <w:rPr>
          <w:rFonts w:ascii="Times New Roman" w:hAnsi="Times New Roman" w:cs="Times New Roman"/>
          <w:b/>
          <w:sz w:val="24"/>
          <w:szCs w:val="24"/>
        </w:rPr>
        <w:t>:</w:t>
      </w:r>
    </w:p>
    <w:p w14:paraId="62D14512" w14:textId="77777777" w:rsidR="000C36E6" w:rsidRPr="00714782" w:rsidRDefault="000C36E6"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Posiadanie co najmniej 5 lat doświadczenia dydaktycznego, w szczególności: prowadzenie zajęć wykładowych i praktycznych w języku angielskim z zakresu chorób przewlekłych; </w:t>
      </w:r>
    </w:p>
    <w:p w14:paraId="7B9C4D7C" w14:textId="77777777" w:rsidR="000C36E6" w:rsidRPr="00714782" w:rsidRDefault="000C36E6"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Posiadanie co najmniej 10 publikacji w renomowanych czasopismach międzynarodowych w ciągu 5 lat z zakresu chorób przewlekłych; </w:t>
      </w:r>
    </w:p>
    <w:p w14:paraId="608EC8A0" w14:textId="77777777" w:rsidR="000C36E6" w:rsidRPr="00714782" w:rsidRDefault="000C36E6"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Uczestniczenie w ciągu ostatnich 5 lat w działalności prezentacyjnej w gremiach międzynarodowych, np. na konferencjach; </w:t>
      </w:r>
    </w:p>
    <w:p w14:paraId="0C5E4B01" w14:textId="6AED19EA" w:rsidR="000C36E6" w:rsidRDefault="000C36E6"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Posiadanie stopnia naukowego z dziedzin nauk medycznych lub pokrewnych.</w:t>
      </w:r>
    </w:p>
    <w:p w14:paraId="2508296F" w14:textId="77777777" w:rsidR="00714782" w:rsidRPr="00714782" w:rsidRDefault="00714782" w:rsidP="00714782">
      <w:pPr>
        <w:pStyle w:val="Akapitzlist"/>
        <w:spacing w:after="0" w:line="360" w:lineRule="auto"/>
        <w:rPr>
          <w:rFonts w:ascii="Times New Roman" w:hAnsi="Times New Roman" w:cs="Times New Roman"/>
          <w:sz w:val="24"/>
          <w:szCs w:val="24"/>
        </w:rPr>
      </w:pPr>
    </w:p>
    <w:p w14:paraId="51FE369B" w14:textId="6D22C114" w:rsidR="00C52D25" w:rsidRPr="00714782" w:rsidRDefault="00C52D25"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VI</w:t>
      </w:r>
      <w:r w:rsidR="000C36E6" w:rsidRPr="00714782">
        <w:rPr>
          <w:rFonts w:ascii="Times New Roman" w:hAnsi="Times New Roman" w:cs="Times New Roman"/>
          <w:b/>
          <w:sz w:val="24"/>
          <w:szCs w:val="24"/>
        </w:rPr>
        <w:t>II</w:t>
      </w:r>
      <w:r w:rsidRPr="00714782">
        <w:rPr>
          <w:rFonts w:ascii="Times New Roman" w:hAnsi="Times New Roman" w:cs="Times New Roman"/>
          <w:b/>
          <w:sz w:val="24"/>
          <w:szCs w:val="24"/>
        </w:rPr>
        <w:t>:</w:t>
      </w:r>
    </w:p>
    <w:p w14:paraId="7A87AE87" w14:textId="33801DED" w:rsidR="000C36E6" w:rsidRPr="00714782" w:rsidRDefault="000C36E6"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Posiadanie co najmniej 5 lat doświadczenia dydaktycznego, w szczególności: prowadzenie zajęć wykładowych i praktycznych w języku angielskim z zakresu </w:t>
      </w:r>
      <w:r w:rsidR="00084E2B" w:rsidRPr="00714782">
        <w:rPr>
          <w:rFonts w:ascii="Times New Roman" w:hAnsi="Times New Roman" w:cs="Times New Roman"/>
          <w:sz w:val="24"/>
          <w:szCs w:val="24"/>
        </w:rPr>
        <w:t>rozwijania umiejętności naukowych i badawczych;</w:t>
      </w:r>
      <w:r w:rsidRPr="00714782">
        <w:rPr>
          <w:rFonts w:ascii="Times New Roman" w:hAnsi="Times New Roman" w:cs="Times New Roman"/>
          <w:sz w:val="24"/>
          <w:szCs w:val="24"/>
        </w:rPr>
        <w:t xml:space="preserve"> </w:t>
      </w:r>
    </w:p>
    <w:p w14:paraId="4E27EE1C" w14:textId="3471A01F" w:rsidR="00526717" w:rsidRPr="00714782" w:rsidRDefault="00526717"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Posiadanie co najmniej 10 publikacji w renomowanych czasopismach międzynarodowych w ciągu 5 lat z zakresu badań naukowych; </w:t>
      </w:r>
    </w:p>
    <w:p w14:paraId="13C653A5" w14:textId="1FAB442C" w:rsidR="000C36E6" w:rsidRPr="00714782" w:rsidRDefault="000C36E6"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Uczestniczenie w ciągu ostatnich 5 lat w działalności prezentacyjnej w gremiach międzynarodowych, np. na konferencjach; </w:t>
      </w:r>
    </w:p>
    <w:p w14:paraId="3A8392D8" w14:textId="14767DA8" w:rsidR="000C36E6" w:rsidRDefault="000C36E6"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lastRenderedPageBreak/>
        <w:t>Posiadanie stopnia naukowego z dziedzin nauk medycznych lub pokrewnych.</w:t>
      </w:r>
    </w:p>
    <w:p w14:paraId="20BF43AA" w14:textId="77777777" w:rsidR="00643B62" w:rsidRPr="00714782" w:rsidRDefault="00643B62" w:rsidP="00643B62">
      <w:pPr>
        <w:pStyle w:val="Akapitzlist"/>
        <w:spacing w:after="0" w:line="360" w:lineRule="auto"/>
        <w:rPr>
          <w:rFonts w:ascii="Times New Roman" w:hAnsi="Times New Roman" w:cs="Times New Roman"/>
          <w:sz w:val="24"/>
          <w:szCs w:val="24"/>
        </w:rPr>
      </w:pPr>
    </w:p>
    <w:p w14:paraId="2081C5EE" w14:textId="09BF0938" w:rsidR="00C52D25" w:rsidRPr="00714782" w:rsidRDefault="000C36E6" w:rsidP="00714782">
      <w:pPr>
        <w:spacing w:line="360" w:lineRule="auto"/>
        <w:rPr>
          <w:rFonts w:ascii="Times New Roman" w:hAnsi="Times New Roman" w:cs="Times New Roman"/>
          <w:b/>
          <w:sz w:val="24"/>
          <w:szCs w:val="24"/>
        </w:rPr>
      </w:pPr>
      <w:r w:rsidRPr="00714782">
        <w:rPr>
          <w:rFonts w:ascii="Times New Roman" w:hAnsi="Times New Roman" w:cs="Times New Roman"/>
          <w:b/>
          <w:sz w:val="24"/>
          <w:szCs w:val="24"/>
        </w:rPr>
        <w:t>CZĘŚĆ IX</w:t>
      </w:r>
      <w:r w:rsidR="00C52D25" w:rsidRPr="00714782">
        <w:rPr>
          <w:rFonts w:ascii="Times New Roman" w:hAnsi="Times New Roman" w:cs="Times New Roman"/>
          <w:b/>
          <w:sz w:val="24"/>
          <w:szCs w:val="24"/>
        </w:rPr>
        <w:t>:</w:t>
      </w:r>
    </w:p>
    <w:p w14:paraId="7A13BF45" w14:textId="433B41EF" w:rsidR="004A6053" w:rsidRPr="00714782" w:rsidRDefault="004A6053"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Posiadanie co najmniej 5 lat doświadczenia dydaktycznego, w szczególności: prowadzenie zajęć wykładowych i praktycznych w języku angielskim</w:t>
      </w:r>
      <w:r w:rsidR="00526717" w:rsidRPr="00714782">
        <w:rPr>
          <w:rFonts w:ascii="Times New Roman" w:hAnsi="Times New Roman" w:cs="Times New Roman"/>
          <w:sz w:val="24"/>
          <w:szCs w:val="24"/>
        </w:rPr>
        <w:t xml:space="preserve"> w zakresie chorób wewnętrznych;</w:t>
      </w:r>
    </w:p>
    <w:p w14:paraId="3F2DF86D" w14:textId="1882AEE1" w:rsidR="00526717" w:rsidRPr="00714782" w:rsidRDefault="00526717"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Posiadanie co najmniej 10 publikacji w renomowanych czasopismach międzynarodowych w ciągu 5 lat z zakresu chorób wewnętrznych; </w:t>
      </w:r>
    </w:p>
    <w:p w14:paraId="629DAFA1" w14:textId="77777777" w:rsidR="004A6053" w:rsidRPr="00714782" w:rsidRDefault="004A6053"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Uczestniczenie w ciągu ostatnich 5 lat w działalności prezentacyjnej w gremiach międzynarodowych, np. na konferencjach; </w:t>
      </w:r>
    </w:p>
    <w:p w14:paraId="566798B7" w14:textId="77777777" w:rsidR="004A6053" w:rsidRPr="00714782" w:rsidRDefault="004A6053" w:rsidP="00714782">
      <w:pPr>
        <w:pStyle w:val="Akapitzlist"/>
        <w:numPr>
          <w:ilvl w:val="0"/>
          <w:numId w:val="39"/>
        </w:numPr>
        <w:spacing w:line="360" w:lineRule="auto"/>
        <w:rPr>
          <w:rFonts w:ascii="Times New Roman" w:hAnsi="Times New Roman" w:cs="Times New Roman"/>
          <w:sz w:val="24"/>
          <w:szCs w:val="24"/>
        </w:rPr>
      </w:pPr>
      <w:r w:rsidRPr="00714782">
        <w:rPr>
          <w:rFonts w:ascii="Times New Roman" w:hAnsi="Times New Roman" w:cs="Times New Roman"/>
          <w:sz w:val="24"/>
          <w:szCs w:val="24"/>
        </w:rPr>
        <w:t>Posiadanie stopnia naukowego z dziedzin nauk medycznych lub pokrewnych.</w:t>
      </w:r>
    </w:p>
    <w:p w14:paraId="5E30C856" w14:textId="77777777" w:rsidR="000A5AEC" w:rsidRPr="00714782" w:rsidRDefault="000A5AEC" w:rsidP="00DD59DB">
      <w:pPr>
        <w:pStyle w:val="Akapitzlist"/>
        <w:spacing w:after="0" w:line="360" w:lineRule="auto"/>
        <w:rPr>
          <w:rFonts w:ascii="Times New Roman" w:hAnsi="Times New Roman" w:cs="Times New Roman"/>
          <w:sz w:val="24"/>
          <w:szCs w:val="24"/>
        </w:rPr>
      </w:pPr>
    </w:p>
    <w:p w14:paraId="56583774" w14:textId="77777777" w:rsidR="004A2CF9" w:rsidRPr="00714782" w:rsidRDefault="004A2CF9" w:rsidP="00714782">
      <w:pPr>
        <w:pStyle w:val="Akapitzlist"/>
        <w:numPr>
          <w:ilvl w:val="0"/>
          <w:numId w:val="3"/>
        </w:numPr>
        <w:spacing w:line="360" w:lineRule="auto"/>
        <w:rPr>
          <w:rFonts w:ascii="Times New Roman" w:hAnsi="Times New Roman" w:cs="Times New Roman"/>
          <w:b/>
          <w:sz w:val="24"/>
          <w:szCs w:val="24"/>
        </w:rPr>
      </w:pPr>
      <w:r w:rsidRPr="00714782">
        <w:rPr>
          <w:rFonts w:ascii="Times New Roman" w:hAnsi="Times New Roman" w:cs="Times New Roman"/>
          <w:b/>
          <w:sz w:val="24"/>
          <w:szCs w:val="24"/>
        </w:rPr>
        <w:t>Grupa docelowa</w:t>
      </w:r>
    </w:p>
    <w:p w14:paraId="385DA126" w14:textId="2F016910" w:rsidR="00C03779" w:rsidRPr="00714782" w:rsidRDefault="004A2CF9" w:rsidP="00714782">
      <w:pPr>
        <w:spacing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 xml:space="preserve">Grupę docelową stanowią </w:t>
      </w:r>
      <w:r w:rsidR="00765435" w:rsidRPr="00714782">
        <w:rPr>
          <w:rFonts w:ascii="Times New Roman" w:hAnsi="Times New Roman" w:cs="Times New Roman"/>
          <w:sz w:val="24"/>
          <w:szCs w:val="24"/>
        </w:rPr>
        <w:t>doktoranc</w:t>
      </w:r>
      <w:r w:rsidR="00383106" w:rsidRPr="00714782">
        <w:rPr>
          <w:rFonts w:ascii="Times New Roman" w:hAnsi="Times New Roman" w:cs="Times New Roman"/>
          <w:sz w:val="24"/>
          <w:szCs w:val="24"/>
        </w:rPr>
        <w:t>i kształcący się w Szkole</w:t>
      </w:r>
      <w:r w:rsidRPr="00714782">
        <w:rPr>
          <w:rFonts w:ascii="Times New Roman" w:hAnsi="Times New Roman" w:cs="Times New Roman"/>
          <w:sz w:val="24"/>
          <w:szCs w:val="24"/>
        </w:rPr>
        <w:t xml:space="preserve"> Doktorskiej Uniwersytetu Medycznego w Białymstoku. </w:t>
      </w:r>
    </w:p>
    <w:p w14:paraId="1154522F" w14:textId="65278672" w:rsidR="004A2CF9" w:rsidRPr="00714782" w:rsidRDefault="005B433F" w:rsidP="00714782">
      <w:pPr>
        <w:spacing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Wszyscy uczestnicy biorący udział w zajęciach znają język angielski w </w:t>
      </w:r>
      <w:r w:rsidR="00004A7A" w:rsidRPr="00714782">
        <w:rPr>
          <w:rFonts w:ascii="Times New Roman" w:hAnsi="Times New Roman" w:cs="Times New Roman"/>
          <w:sz w:val="24"/>
          <w:szCs w:val="24"/>
        </w:rPr>
        <w:t xml:space="preserve">stopniu bardzo dobrym. </w:t>
      </w:r>
    </w:p>
    <w:p w14:paraId="333A8439" w14:textId="2E8FF35B" w:rsidR="00C03779" w:rsidRPr="00714782" w:rsidRDefault="00DB4D62" w:rsidP="00714782">
      <w:pPr>
        <w:spacing w:line="360" w:lineRule="auto"/>
        <w:ind w:left="360"/>
        <w:rPr>
          <w:rFonts w:ascii="Times New Roman" w:hAnsi="Times New Roman" w:cs="Times New Roman"/>
          <w:sz w:val="24"/>
          <w:szCs w:val="24"/>
        </w:rPr>
      </w:pPr>
      <w:r w:rsidRPr="00714782">
        <w:rPr>
          <w:rFonts w:ascii="Times New Roman" w:hAnsi="Times New Roman" w:cs="Times New Roman"/>
          <w:b/>
          <w:sz w:val="24"/>
          <w:szCs w:val="24"/>
        </w:rPr>
        <w:t>CZĘŚĆ I</w:t>
      </w:r>
      <w:r w:rsidR="001D2CE2" w:rsidRPr="00714782">
        <w:rPr>
          <w:rFonts w:ascii="Times New Roman" w:hAnsi="Times New Roman" w:cs="Times New Roman"/>
          <w:b/>
          <w:sz w:val="24"/>
          <w:szCs w:val="24"/>
        </w:rPr>
        <w:t xml:space="preserve"> – </w:t>
      </w:r>
      <w:r w:rsidR="00383106" w:rsidRPr="00714782">
        <w:rPr>
          <w:rFonts w:ascii="Times New Roman" w:hAnsi="Times New Roman" w:cs="Times New Roman"/>
          <w:b/>
          <w:sz w:val="24"/>
          <w:szCs w:val="24"/>
        </w:rPr>
        <w:t>IX</w:t>
      </w:r>
      <w:r w:rsidRPr="00714782">
        <w:rPr>
          <w:rFonts w:ascii="Times New Roman" w:hAnsi="Times New Roman" w:cs="Times New Roman"/>
          <w:b/>
          <w:sz w:val="24"/>
          <w:szCs w:val="24"/>
        </w:rPr>
        <w:t>:</w:t>
      </w:r>
      <w:r w:rsidRPr="00714782">
        <w:rPr>
          <w:rFonts w:ascii="Times New Roman" w:hAnsi="Times New Roman" w:cs="Times New Roman"/>
          <w:sz w:val="24"/>
          <w:szCs w:val="24"/>
        </w:rPr>
        <w:t xml:space="preserve"> </w:t>
      </w:r>
    </w:p>
    <w:p w14:paraId="45E43A11" w14:textId="77777777" w:rsidR="00DD59DB" w:rsidRDefault="00DB4D62" w:rsidP="00DD59DB">
      <w:pPr>
        <w:spacing w:after="0" w:line="360" w:lineRule="auto"/>
        <w:ind w:left="360"/>
        <w:jc w:val="both"/>
        <w:rPr>
          <w:rFonts w:ascii="Times New Roman" w:hAnsi="Times New Roman" w:cs="Times New Roman"/>
          <w:b/>
          <w:sz w:val="24"/>
          <w:szCs w:val="24"/>
        </w:rPr>
      </w:pPr>
      <w:r w:rsidRPr="00714782">
        <w:rPr>
          <w:rFonts w:ascii="Times New Roman" w:hAnsi="Times New Roman" w:cs="Times New Roman"/>
          <w:sz w:val="24"/>
          <w:szCs w:val="24"/>
        </w:rPr>
        <w:t xml:space="preserve">Zajęcia będą prowadzone w formie zajęć dodatkowych wykraczających poza standardowy program studiów. </w:t>
      </w:r>
      <w:r w:rsidRPr="00714782">
        <w:rPr>
          <w:rFonts w:ascii="Times New Roman" w:hAnsi="Times New Roman" w:cs="Times New Roman"/>
          <w:b/>
          <w:sz w:val="24"/>
          <w:szCs w:val="24"/>
        </w:rPr>
        <w:t xml:space="preserve">     </w:t>
      </w:r>
    </w:p>
    <w:p w14:paraId="3A10A428" w14:textId="1110A059" w:rsidR="00DB4D62" w:rsidRDefault="00DB4D62" w:rsidP="00DD59DB">
      <w:pPr>
        <w:spacing w:after="0" w:line="240" w:lineRule="auto"/>
        <w:ind w:left="360"/>
        <w:jc w:val="both"/>
        <w:rPr>
          <w:rFonts w:ascii="Times New Roman" w:hAnsi="Times New Roman" w:cs="Times New Roman"/>
          <w:b/>
          <w:sz w:val="24"/>
          <w:szCs w:val="24"/>
        </w:rPr>
      </w:pPr>
      <w:r w:rsidRPr="00714782">
        <w:rPr>
          <w:rFonts w:ascii="Times New Roman" w:hAnsi="Times New Roman" w:cs="Times New Roman"/>
          <w:b/>
          <w:sz w:val="24"/>
          <w:szCs w:val="24"/>
        </w:rPr>
        <w:t xml:space="preserve"> </w:t>
      </w:r>
    </w:p>
    <w:p w14:paraId="77FEB599" w14:textId="60F24D22" w:rsidR="005B433F" w:rsidRPr="00714782" w:rsidRDefault="005B433F" w:rsidP="00DD59DB">
      <w:pPr>
        <w:pStyle w:val="Akapitzlist"/>
        <w:numPr>
          <w:ilvl w:val="0"/>
          <w:numId w:val="3"/>
        </w:numPr>
        <w:spacing w:line="360" w:lineRule="auto"/>
        <w:rPr>
          <w:rFonts w:ascii="Times New Roman" w:hAnsi="Times New Roman" w:cs="Times New Roman"/>
          <w:b/>
          <w:sz w:val="24"/>
          <w:szCs w:val="24"/>
        </w:rPr>
      </w:pPr>
      <w:r w:rsidRPr="00714782">
        <w:rPr>
          <w:rFonts w:ascii="Times New Roman" w:hAnsi="Times New Roman" w:cs="Times New Roman"/>
          <w:b/>
          <w:sz w:val="24"/>
          <w:szCs w:val="24"/>
        </w:rPr>
        <w:t>Planowany termin i miejsce realizacji usługi</w:t>
      </w:r>
      <w:r w:rsidR="00477C0D" w:rsidRPr="00714782">
        <w:rPr>
          <w:rFonts w:ascii="Times New Roman" w:hAnsi="Times New Roman" w:cs="Times New Roman"/>
          <w:b/>
          <w:sz w:val="24"/>
          <w:szCs w:val="24"/>
        </w:rPr>
        <w:t>:</w:t>
      </w:r>
    </w:p>
    <w:p w14:paraId="4A8603D7" w14:textId="755B40B1" w:rsidR="00477C0D" w:rsidRPr="00714782" w:rsidRDefault="00477C0D" w:rsidP="00714782">
      <w:pPr>
        <w:spacing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Zajęcia zostaną przeprowa</w:t>
      </w:r>
      <w:r w:rsidR="00765435" w:rsidRPr="00714782">
        <w:rPr>
          <w:rFonts w:ascii="Times New Roman" w:hAnsi="Times New Roman" w:cs="Times New Roman"/>
          <w:sz w:val="24"/>
          <w:szCs w:val="24"/>
        </w:rPr>
        <w:t>dzone w roku kalendarzowym 2025, w</w:t>
      </w:r>
      <w:r w:rsidRPr="00714782">
        <w:rPr>
          <w:rFonts w:ascii="Times New Roman" w:hAnsi="Times New Roman" w:cs="Times New Roman"/>
          <w:sz w:val="24"/>
          <w:szCs w:val="24"/>
        </w:rPr>
        <w:t xml:space="preserve"> trybie stacjonarnym, w  siedzibie Zamawiającego</w:t>
      </w:r>
      <w:r w:rsidR="00F77B10" w:rsidRPr="00714782">
        <w:rPr>
          <w:rFonts w:ascii="Times New Roman" w:hAnsi="Times New Roman" w:cs="Times New Roman"/>
          <w:sz w:val="24"/>
          <w:szCs w:val="24"/>
        </w:rPr>
        <w:t>, tj. Uniwersytet Medyczny w Białymstoku (ul. Jana Kilińskiego 1, 15-089 Białystok</w:t>
      </w:r>
      <w:r w:rsidR="002C2C72" w:rsidRPr="00714782">
        <w:rPr>
          <w:rFonts w:ascii="Times New Roman" w:hAnsi="Times New Roman" w:cs="Times New Roman"/>
          <w:sz w:val="24"/>
          <w:szCs w:val="24"/>
        </w:rPr>
        <w:t>, Polska</w:t>
      </w:r>
      <w:r w:rsidR="00F77B10" w:rsidRPr="00714782">
        <w:rPr>
          <w:rFonts w:ascii="Times New Roman" w:hAnsi="Times New Roman" w:cs="Times New Roman"/>
          <w:sz w:val="24"/>
          <w:szCs w:val="24"/>
        </w:rPr>
        <w:t>).</w:t>
      </w:r>
    </w:p>
    <w:p w14:paraId="67A82D42" w14:textId="74E45E33" w:rsidR="004A2CF9" w:rsidRPr="00714782" w:rsidRDefault="00004A7A" w:rsidP="00714782">
      <w:pPr>
        <w:pStyle w:val="Akapitzlist"/>
        <w:numPr>
          <w:ilvl w:val="0"/>
          <w:numId w:val="3"/>
        </w:numPr>
        <w:spacing w:before="240" w:line="360" w:lineRule="auto"/>
        <w:rPr>
          <w:rFonts w:ascii="Times New Roman" w:hAnsi="Times New Roman" w:cs="Times New Roman"/>
          <w:b/>
          <w:sz w:val="24"/>
          <w:szCs w:val="24"/>
        </w:rPr>
      </w:pPr>
      <w:r w:rsidRPr="00714782">
        <w:rPr>
          <w:rFonts w:ascii="Times New Roman" w:hAnsi="Times New Roman" w:cs="Times New Roman"/>
          <w:b/>
          <w:sz w:val="24"/>
          <w:szCs w:val="24"/>
        </w:rPr>
        <w:t>Forma zajęć:</w:t>
      </w:r>
    </w:p>
    <w:p w14:paraId="61257254" w14:textId="1B665740" w:rsidR="00004A7A" w:rsidRPr="00714782" w:rsidRDefault="00AF480F" w:rsidP="00714782">
      <w:pPr>
        <w:pStyle w:val="Akapitzlist"/>
        <w:numPr>
          <w:ilvl w:val="0"/>
          <w:numId w:val="4"/>
        </w:numPr>
        <w:spacing w:line="360" w:lineRule="auto"/>
        <w:rPr>
          <w:rFonts w:ascii="Times New Roman" w:hAnsi="Times New Roman" w:cs="Times New Roman"/>
          <w:sz w:val="24"/>
          <w:szCs w:val="24"/>
        </w:rPr>
      </w:pPr>
      <w:r w:rsidRPr="00714782">
        <w:rPr>
          <w:rFonts w:ascii="Times New Roman" w:hAnsi="Times New Roman" w:cs="Times New Roman"/>
          <w:sz w:val="24"/>
          <w:szCs w:val="24"/>
        </w:rPr>
        <w:t>w</w:t>
      </w:r>
      <w:r w:rsidR="00004A7A" w:rsidRPr="00714782">
        <w:rPr>
          <w:rFonts w:ascii="Times New Roman" w:hAnsi="Times New Roman" w:cs="Times New Roman"/>
          <w:sz w:val="24"/>
          <w:szCs w:val="24"/>
        </w:rPr>
        <w:t xml:space="preserve">szystkie zajęcia będą realizowane w formule zamkniętej – tylko z udziałem doktorantów </w:t>
      </w:r>
      <w:r w:rsidR="00367094" w:rsidRPr="00714782">
        <w:rPr>
          <w:rFonts w:ascii="Times New Roman" w:hAnsi="Times New Roman" w:cs="Times New Roman"/>
          <w:sz w:val="24"/>
          <w:szCs w:val="24"/>
        </w:rPr>
        <w:t xml:space="preserve">Szkoły Doktorskiej </w:t>
      </w:r>
      <w:r w:rsidR="00004A7A" w:rsidRPr="00714782">
        <w:rPr>
          <w:rFonts w:ascii="Times New Roman" w:hAnsi="Times New Roman" w:cs="Times New Roman"/>
          <w:sz w:val="24"/>
          <w:szCs w:val="24"/>
        </w:rPr>
        <w:t>Zamawiającego;</w:t>
      </w:r>
    </w:p>
    <w:p w14:paraId="6B87530A" w14:textId="3BDD5C3B" w:rsidR="00004A7A" w:rsidRPr="00714782" w:rsidRDefault="00004A7A" w:rsidP="00714782">
      <w:pPr>
        <w:pStyle w:val="Akapitzlist"/>
        <w:numPr>
          <w:ilvl w:val="0"/>
          <w:numId w:val="4"/>
        </w:numPr>
        <w:spacing w:line="360" w:lineRule="auto"/>
        <w:rPr>
          <w:rFonts w:ascii="Times New Roman" w:hAnsi="Times New Roman" w:cs="Times New Roman"/>
          <w:sz w:val="24"/>
          <w:szCs w:val="24"/>
        </w:rPr>
      </w:pPr>
      <w:r w:rsidRPr="00714782">
        <w:rPr>
          <w:rFonts w:ascii="Times New Roman" w:hAnsi="Times New Roman" w:cs="Times New Roman"/>
          <w:sz w:val="24"/>
          <w:szCs w:val="24"/>
        </w:rPr>
        <w:t>Wykonawcy muszą zrealizować</w:t>
      </w:r>
      <w:r w:rsidR="00477C0D" w:rsidRPr="00714782">
        <w:rPr>
          <w:rFonts w:ascii="Times New Roman" w:hAnsi="Times New Roman" w:cs="Times New Roman"/>
          <w:sz w:val="24"/>
          <w:szCs w:val="24"/>
        </w:rPr>
        <w:t xml:space="preserve"> osobiście przedmiot zamówienia</w:t>
      </w:r>
      <w:r w:rsidRPr="00714782">
        <w:rPr>
          <w:rFonts w:ascii="Times New Roman" w:hAnsi="Times New Roman" w:cs="Times New Roman"/>
          <w:sz w:val="24"/>
          <w:szCs w:val="24"/>
        </w:rPr>
        <w:t>;</w:t>
      </w:r>
    </w:p>
    <w:p w14:paraId="7468301E" w14:textId="02E71811" w:rsidR="00004A7A" w:rsidRPr="00714782" w:rsidRDefault="00AF480F" w:rsidP="00714782">
      <w:pPr>
        <w:pStyle w:val="Akapitzlist"/>
        <w:numPr>
          <w:ilvl w:val="0"/>
          <w:numId w:val="4"/>
        </w:numPr>
        <w:spacing w:line="360" w:lineRule="auto"/>
        <w:rPr>
          <w:rFonts w:ascii="Times New Roman" w:hAnsi="Times New Roman" w:cs="Times New Roman"/>
          <w:sz w:val="24"/>
          <w:szCs w:val="24"/>
        </w:rPr>
      </w:pPr>
      <w:r w:rsidRPr="00714782">
        <w:rPr>
          <w:rFonts w:ascii="Times New Roman" w:hAnsi="Times New Roman" w:cs="Times New Roman"/>
          <w:sz w:val="24"/>
          <w:szCs w:val="24"/>
        </w:rPr>
        <w:lastRenderedPageBreak/>
        <w:t>w</w:t>
      </w:r>
      <w:r w:rsidR="00004A7A" w:rsidRPr="00714782">
        <w:rPr>
          <w:rFonts w:ascii="Times New Roman" w:hAnsi="Times New Roman" w:cs="Times New Roman"/>
          <w:sz w:val="24"/>
          <w:szCs w:val="24"/>
        </w:rPr>
        <w:t xml:space="preserve">szystkie zajęcia będą miały formę wybraną przez Wykonawcę z dostępnych </w:t>
      </w:r>
      <w:r w:rsidR="00A81527" w:rsidRPr="00714782">
        <w:rPr>
          <w:rFonts w:ascii="Times New Roman" w:hAnsi="Times New Roman" w:cs="Times New Roman"/>
          <w:sz w:val="24"/>
          <w:szCs w:val="24"/>
        </w:rPr>
        <w:t xml:space="preserve">możliwych </w:t>
      </w:r>
      <w:r w:rsidR="00477C0D" w:rsidRPr="00714782">
        <w:rPr>
          <w:rFonts w:ascii="Times New Roman" w:hAnsi="Times New Roman" w:cs="Times New Roman"/>
          <w:sz w:val="24"/>
          <w:szCs w:val="24"/>
        </w:rPr>
        <w:t>form (</w:t>
      </w:r>
      <w:r w:rsidR="00004A7A" w:rsidRPr="00714782">
        <w:rPr>
          <w:rFonts w:ascii="Times New Roman" w:hAnsi="Times New Roman" w:cs="Times New Roman"/>
          <w:sz w:val="24"/>
          <w:szCs w:val="24"/>
        </w:rPr>
        <w:t>wykład, seminarium, konsultacje indywidualne</w:t>
      </w:r>
      <w:r w:rsidR="00A45A06" w:rsidRPr="00714782">
        <w:rPr>
          <w:rFonts w:ascii="Times New Roman" w:hAnsi="Times New Roman" w:cs="Times New Roman"/>
          <w:sz w:val="24"/>
          <w:szCs w:val="24"/>
        </w:rPr>
        <w:t xml:space="preserve"> itp.</w:t>
      </w:r>
      <w:r w:rsidR="00477C0D" w:rsidRPr="00714782">
        <w:rPr>
          <w:rFonts w:ascii="Times New Roman" w:hAnsi="Times New Roman" w:cs="Times New Roman"/>
          <w:sz w:val="24"/>
          <w:szCs w:val="24"/>
        </w:rPr>
        <w:t>);</w:t>
      </w:r>
      <w:r w:rsidR="00004A7A" w:rsidRPr="00714782">
        <w:rPr>
          <w:rFonts w:ascii="Times New Roman" w:hAnsi="Times New Roman" w:cs="Times New Roman"/>
          <w:sz w:val="24"/>
          <w:szCs w:val="24"/>
        </w:rPr>
        <w:t xml:space="preserve"> </w:t>
      </w:r>
    </w:p>
    <w:p w14:paraId="4A97E8C3" w14:textId="77777777" w:rsidR="003A3532" w:rsidRPr="00714782" w:rsidRDefault="003A3532" w:rsidP="00714782">
      <w:pPr>
        <w:pStyle w:val="Akapitzlist"/>
        <w:numPr>
          <w:ilvl w:val="0"/>
          <w:numId w:val="4"/>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zajęcia będą prowadzone dla jednej grupy doktorantów, składającej się z około 10 osób (może to być mniejsza lub większa grupa); </w:t>
      </w:r>
    </w:p>
    <w:p w14:paraId="7C6B8BCD" w14:textId="38525BC8" w:rsidR="00477C0D" w:rsidRPr="00714782" w:rsidRDefault="00477C0D" w:rsidP="00714782">
      <w:pPr>
        <w:pStyle w:val="Akapitzlist"/>
        <w:numPr>
          <w:ilvl w:val="0"/>
          <w:numId w:val="4"/>
        </w:numPr>
        <w:spacing w:line="360" w:lineRule="auto"/>
        <w:rPr>
          <w:rFonts w:ascii="Times New Roman" w:hAnsi="Times New Roman" w:cs="Times New Roman"/>
          <w:sz w:val="24"/>
          <w:szCs w:val="24"/>
        </w:rPr>
      </w:pPr>
      <w:r w:rsidRPr="00714782">
        <w:rPr>
          <w:rFonts w:ascii="Times New Roman" w:hAnsi="Times New Roman" w:cs="Times New Roman"/>
          <w:sz w:val="24"/>
          <w:szCs w:val="24"/>
        </w:rPr>
        <w:t>Wykonawca przeprowadzi zajęcia w formie aktywizującej uczestników z możliwością zadawania pytań i dyskusji;</w:t>
      </w:r>
    </w:p>
    <w:p w14:paraId="734B20A0" w14:textId="53B07146" w:rsidR="00477C0D" w:rsidRPr="00714782" w:rsidRDefault="00477C0D" w:rsidP="00714782">
      <w:pPr>
        <w:pStyle w:val="Akapitzlist"/>
        <w:numPr>
          <w:ilvl w:val="0"/>
          <w:numId w:val="4"/>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Wykonawca umożliwi </w:t>
      </w:r>
      <w:r w:rsidR="002A5481" w:rsidRPr="00714782">
        <w:rPr>
          <w:rFonts w:ascii="Times New Roman" w:hAnsi="Times New Roman" w:cs="Times New Roman"/>
          <w:sz w:val="24"/>
          <w:szCs w:val="24"/>
        </w:rPr>
        <w:t xml:space="preserve">uczestnikom zajęć </w:t>
      </w:r>
      <w:r w:rsidRPr="00714782">
        <w:rPr>
          <w:rFonts w:ascii="Times New Roman" w:hAnsi="Times New Roman" w:cs="Times New Roman"/>
          <w:sz w:val="24"/>
          <w:szCs w:val="24"/>
        </w:rPr>
        <w:t>odbycie konsultacji oraz udzieli informacji zwrotnych</w:t>
      </w:r>
      <w:r w:rsidR="002A5481" w:rsidRPr="00714782">
        <w:rPr>
          <w:rFonts w:ascii="Times New Roman" w:hAnsi="Times New Roman" w:cs="Times New Roman"/>
          <w:sz w:val="24"/>
          <w:szCs w:val="24"/>
        </w:rPr>
        <w:t>.</w:t>
      </w:r>
    </w:p>
    <w:p w14:paraId="32F678CD" w14:textId="0DFC07FC" w:rsidR="00AF480F" w:rsidRDefault="00AF480F" w:rsidP="00714782">
      <w:pPr>
        <w:pStyle w:val="Akapitzlist"/>
        <w:spacing w:line="360" w:lineRule="auto"/>
        <w:ind w:left="1080"/>
        <w:rPr>
          <w:rFonts w:ascii="Times New Roman" w:hAnsi="Times New Roman" w:cs="Times New Roman"/>
          <w:sz w:val="24"/>
          <w:szCs w:val="24"/>
        </w:rPr>
      </w:pPr>
    </w:p>
    <w:p w14:paraId="230843BB" w14:textId="3485194E" w:rsidR="00AF480F" w:rsidRPr="00714782" w:rsidRDefault="00AF480F" w:rsidP="00714782">
      <w:pPr>
        <w:pStyle w:val="Akapitzlist"/>
        <w:numPr>
          <w:ilvl w:val="0"/>
          <w:numId w:val="3"/>
        </w:numPr>
        <w:spacing w:line="360" w:lineRule="auto"/>
        <w:rPr>
          <w:rFonts w:ascii="Times New Roman" w:hAnsi="Times New Roman" w:cs="Times New Roman"/>
          <w:b/>
          <w:sz w:val="24"/>
          <w:szCs w:val="24"/>
        </w:rPr>
      </w:pPr>
      <w:r w:rsidRPr="00714782">
        <w:rPr>
          <w:rFonts w:ascii="Times New Roman" w:hAnsi="Times New Roman" w:cs="Times New Roman"/>
          <w:b/>
          <w:sz w:val="24"/>
          <w:szCs w:val="24"/>
        </w:rPr>
        <w:t>Kwestie organizacyjne związane z realizacją przedmiotu zamówienia:</w:t>
      </w:r>
    </w:p>
    <w:p w14:paraId="71288E17" w14:textId="4224B8CA" w:rsidR="00AF480F" w:rsidRPr="00714782" w:rsidRDefault="00AF480F" w:rsidP="00714782">
      <w:pPr>
        <w:pStyle w:val="Akapitzlist"/>
        <w:numPr>
          <w:ilvl w:val="0"/>
          <w:numId w:val="5"/>
        </w:numPr>
        <w:spacing w:line="360" w:lineRule="auto"/>
        <w:rPr>
          <w:rFonts w:ascii="Times New Roman" w:hAnsi="Times New Roman" w:cs="Times New Roman"/>
          <w:sz w:val="24"/>
          <w:szCs w:val="24"/>
        </w:rPr>
      </w:pPr>
      <w:r w:rsidRPr="00714782">
        <w:rPr>
          <w:rFonts w:ascii="Times New Roman" w:hAnsi="Times New Roman" w:cs="Times New Roman"/>
          <w:sz w:val="24"/>
          <w:szCs w:val="24"/>
        </w:rPr>
        <w:t>wszystkie zajęcia będą prowadzone w języku angielskim;</w:t>
      </w:r>
    </w:p>
    <w:p w14:paraId="15D1FC52" w14:textId="0605C13A" w:rsidR="00AF480F" w:rsidRPr="00714782" w:rsidRDefault="00AF480F" w:rsidP="00714782">
      <w:pPr>
        <w:pStyle w:val="Akapitzlist"/>
        <w:numPr>
          <w:ilvl w:val="0"/>
          <w:numId w:val="5"/>
        </w:numPr>
        <w:spacing w:line="360" w:lineRule="auto"/>
        <w:rPr>
          <w:rFonts w:ascii="Times New Roman" w:hAnsi="Times New Roman" w:cs="Times New Roman"/>
          <w:sz w:val="24"/>
          <w:szCs w:val="24"/>
        </w:rPr>
      </w:pPr>
      <w:r w:rsidRPr="00714782">
        <w:rPr>
          <w:rFonts w:ascii="Times New Roman" w:hAnsi="Times New Roman" w:cs="Times New Roman"/>
          <w:sz w:val="24"/>
          <w:szCs w:val="24"/>
        </w:rPr>
        <w:t>Zamawiający wyznaczy osobę odpowiedzialną za kwestie organizacyjne związane z realizacją przedmiotu zamówienia;</w:t>
      </w:r>
    </w:p>
    <w:p w14:paraId="2686A79B" w14:textId="6E9A51C2" w:rsidR="00AF480F" w:rsidRPr="00714782" w:rsidRDefault="00AF480F" w:rsidP="00714782">
      <w:pPr>
        <w:pStyle w:val="Akapitzlist"/>
        <w:numPr>
          <w:ilvl w:val="0"/>
          <w:numId w:val="5"/>
        </w:numPr>
        <w:spacing w:line="360" w:lineRule="auto"/>
        <w:rPr>
          <w:rFonts w:ascii="Times New Roman" w:hAnsi="Times New Roman" w:cs="Times New Roman"/>
          <w:sz w:val="24"/>
          <w:szCs w:val="24"/>
        </w:rPr>
      </w:pPr>
      <w:r w:rsidRPr="00714782">
        <w:rPr>
          <w:rFonts w:ascii="Times New Roman" w:hAnsi="Times New Roman" w:cs="Times New Roman"/>
          <w:sz w:val="24"/>
          <w:szCs w:val="24"/>
        </w:rPr>
        <w:t>przygotowanie i zebranie niezbędnej dokumentacji z zajęć: oryginałów list obecności, dzienników zajęć oraz potwierdzenia odbioru zaświadczeń na dwujęzycznych wzorach przekazanych przez Zamawiającego</w:t>
      </w:r>
      <w:r w:rsidR="001D2CE2" w:rsidRPr="00714782">
        <w:rPr>
          <w:rFonts w:ascii="Times New Roman" w:hAnsi="Times New Roman" w:cs="Times New Roman"/>
          <w:sz w:val="24"/>
          <w:szCs w:val="24"/>
        </w:rPr>
        <w:t>,</w:t>
      </w:r>
      <w:r w:rsidRPr="00714782">
        <w:rPr>
          <w:rFonts w:ascii="Times New Roman" w:hAnsi="Times New Roman" w:cs="Times New Roman"/>
          <w:sz w:val="24"/>
          <w:szCs w:val="24"/>
        </w:rPr>
        <w:t xml:space="preserve"> leży po stronie Zamawiającego;</w:t>
      </w:r>
    </w:p>
    <w:p w14:paraId="2E3AE8EE" w14:textId="2E2E4F4E" w:rsidR="00DC769D" w:rsidRPr="00714782" w:rsidRDefault="00DC769D" w:rsidP="00714782">
      <w:pPr>
        <w:pStyle w:val="Akapitzlist"/>
        <w:widowControl w:val="0"/>
        <w:numPr>
          <w:ilvl w:val="0"/>
          <w:numId w:val="5"/>
        </w:numPr>
        <w:spacing w:after="0" w:line="360" w:lineRule="auto"/>
        <w:ind w:right="113"/>
        <w:jc w:val="both"/>
        <w:rPr>
          <w:rFonts w:ascii="Times New Roman" w:hAnsi="Times New Roman" w:cs="Times New Roman"/>
          <w:sz w:val="24"/>
          <w:szCs w:val="24"/>
        </w:rPr>
      </w:pPr>
      <w:r w:rsidRPr="00714782">
        <w:rPr>
          <w:rFonts w:ascii="Times New Roman" w:hAnsi="Times New Roman" w:cs="Times New Roman"/>
          <w:sz w:val="24"/>
          <w:szCs w:val="24"/>
        </w:rPr>
        <w:t>Zamawiający pokryje koszty podróży Wykonawcy z miejsca jego zamieszkania do Białegostoku oraz podróży powrotnej, koszty zakwaterowania w Białymstoku oraz diety ustawowe obowiązujące w Polsce;</w:t>
      </w:r>
    </w:p>
    <w:p w14:paraId="213AF9B2" w14:textId="303EEDF2" w:rsidR="00AF480F" w:rsidRPr="00DD59DB" w:rsidRDefault="00AF480F" w:rsidP="00DA6BE6">
      <w:pPr>
        <w:pStyle w:val="Akapitzlist"/>
        <w:numPr>
          <w:ilvl w:val="0"/>
          <w:numId w:val="5"/>
        </w:numPr>
        <w:spacing w:line="360" w:lineRule="auto"/>
        <w:rPr>
          <w:rFonts w:ascii="Times New Roman" w:hAnsi="Times New Roman" w:cs="Times New Roman"/>
          <w:sz w:val="24"/>
          <w:szCs w:val="24"/>
        </w:rPr>
      </w:pPr>
      <w:r w:rsidRPr="00DD59DB">
        <w:rPr>
          <w:rFonts w:ascii="Times New Roman" w:hAnsi="Times New Roman" w:cs="Times New Roman"/>
          <w:sz w:val="24"/>
          <w:szCs w:val="24"/>
        </w:rPr>
        <w:t xml:space="preserve">Wykonawca podpisze zaświadczenia potwierdzające udział </w:t>
      </w:r>
      <w:r w:rsidR="00BC5B45" w:rsidRPr="00DD59DB">
        <w:rPr>
          <w:rFonts w:ascii="Times New Roman" w:hAnsi="Times New Roman" w:cs="Times New Roman"/>
          <w:sz w:val="24"/>
          <w:szCs w:val="24"/>
        </w:rPr>
        <w:t>w zajęciach, zawierające logotypy i nazwę projektu, które zostaną przygotowane przez osobę wyznaczoną przez Zamawiającego, oryginały zaświadczeń zostaną wysłane pocztą;</w:t>
      </w:r>
    </w:p>
    <w:p w14:paraId="28824766" w14:textId="433A3BA7" w:rsidR="00BC5B45" w:rsidRPr="00714782" w:rsidRDefault="00BC5B45" w:rsidP="00714782">
      <w:pPr>
        <w:pStyle w:val="Akapitzlist"/>
        <w:numPr>
          <w:ilvl w:val="0"/>
          <w:numId w:val="5"/>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raport końcowy zostanie przygotowany przez osobę wyznaczoną przez Zamawiającego w uzgodnieniu z Wykonawcą. </w:t>
      </w:r>
    </w:p>
    <w:p w14:paraId="2C0F4984" w14:textId="1791AC9E" w:rsidR="00BC5B45" w:rsidRPr="00714782" w:rsidRDefault="00BC5B45"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 xml:space="preserve">Wykonawca poinformuje uczestników podczas pierwszej godziny zajęć o tym, że zajęcia realizowane są w ramach projektu pt. „Intensyfikacja procesu umiędzynarodowienia i rozwoju Szkoły Doktorskiej Uniwersytetu Medycznego w Białymstoku”, który jest finansowany przez Narodową Agencję Wymiany Akademickiej w ramach programu pn. „STER NAWA – Umiędzynarodowienie Szkół Doktorskich”. </w:t>
      </w:r>
    </w:p>
    <w:p w14:paraId="28E338A8" w14:textId="0719E8B7" w:rsidR="00714782" w:rsidRPr="00714782" w:rsidRDefault="00714782"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lastRenderedPageBreak/>
        <w:t>Zamawiający zapewni odpowiednią dostępność usługi, będącej przedmiotem zamówienia, dla wszystkich uczestników zajęć, zgodnie z obowiązującymi standardami.  Usługa będzie realizowana zgodnie z zasadami równości szans i niedyskryminacji, dostępności dla osób</w:t>
      </w:r>
      <w:r>
        <w:rPr>
          <w:rFonts w:ascii="Times New Roman" w:hAnsi="Times New Roman" w:cs="Times New Roman"/>
          <w:sz w:val="24"/>
          <w:szCs w:val="24"/>
        </w:rPr>
        <w:t xml:space="preserve"> z </w:t>
      </w:r>
      <w:r w:rsidRPr="00714782">
        <w:rPr>
          <w:rFonts w:ascii="Times New Roman" w:hAnsi="Times New Roman" w:cs="Times New Roman"/>
          <w:sz w:val="24"/>
          <w:szCs w:val="24"/>
        </w:rPr>
        <w:t>niepełnosprawnościami oraz zasadą równości płci.</w:t>
      </w:r>
    </w:p>
    <w:p w14:paraId="33EE1ED6" w14:textId="4D7BFE9A" w:rsidR="000F572E" w:rsidRPr="00714782" w:rsidRDefault="000F572E"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 xml:space="preserve">Wykonawca będzie zobowiązany do przestrzegania polityki równości szans podczas realizacji zajęć, w szczególności stosowania języka równościowego. </w:t>
      </w:r>
    </w:p>
    <w:p w14:paraId="2B53D35F" w14:textId="3A9C5DEB" w:rsidR="000F572E" w:rsidRPr="00714782" w:rsidRDefault="000F572E"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 xml:space="preserve">W przypadku zajęć trwających dłużej niż dwie godziny dydaktyczne, Zamawiający przewiduje 15-minutowe przerwy, realizowane w cyklach co dwie kolejne godziny dydaktyczne. Przy czym przerwy nie wliczają się do łącznego wymiaru trwania zajęć stanowiących przedmiot niniejszego zapytania ofertowego. </w:t>
      </w:r>
    </w:p>
    <w:p w14:paraId="1BCBD558" w14:textId="279DA75C" w:rsidR="000F572E" w:rsidRDefault="000F572E" w:rsidP="00DD59DB">
      <w:pPr>
        <w:spacing w:after="0" w:line="360" w:lineRule="auto"/>
        <w:jc w:val="both"/>
        <w:rPr>
          <w:rFonts w:ascii="Times New Roman" w:hAnsi="Times New Roman" w:cs="Times New Roman"/>
          <w:sz w:val="24"/>
          <w:szCs w:val="24"/>
        </w:rPr>
      </w:pPr>
      <w:r w:rsidRPr="00714782">
        <w:rPr>
          <w:rFonts w:ascii="Times New Roman" w:hAnsi="Times New Roman" w:cs="Times New Roman"/>
          <w:sz w:val="24"/>
          <w:szCs w:val="24"/>
        </w:rPr>
        <w:t xml:space="preserve">Za kwestie organizacyjne związane z realizacją zajęć (rekrutacja uczestników, wydanie zaświadczeń, ewentualna pomoc organizacyjna itp.) odpowiada Zamawiający. </w:t>
      </w:r>
    </w:p>
    <w:p w14:paraId="662A4784" w14:textId="77777777" w:rsidR="00643B62" w:rsidRPr="00714782" w:rsidRDefault="00643B62" w:rsidP="00DD59DB">
      <w:pPr>
        <w:spacing w:after="0" w:line="240" w:lineRule="auto"/>
        <w:jc w:val="both"/>
        <w:rPr>
          <w:rFonts w:ascii="Times New Roman" w:hAnsi="Times New Roman" w:cs="Times New Roman"/>
          <w:sz w:val="24"/>
          <w:szCs w:val="24"/>
        </w:rPr>
      </w:pPr>
    </w:p>
    <w:p w14:paraId="13728B1C" w14:textId="6969F369" w:rsidR="000F572E" w:rsidRPr="00714782" w:rsidRDefault="000F572E" w:rsidP="00714782">
      <w:pPr>
        <w:pStyle w:val="Akapitzlist"/>
        <w:numPr>
          <w:ilvl w:val="0"/>
          <w:numId w:val="2"/>
        </w:numPr>
        <w:spacing w:line="360" w:lineRule="auto"/>
        <w:jc w:val="both"/>
        <w:rPr>
          <w:rFonts w:ascii="Times New Roman" w:hAnsi="Times New Roman" w:cs="Times New Roman"/>
          <w:b/>
          <w:sz w:val="24"/>
          <w:szCs w:val="24"/>
        </w:rPr>
      </w:pPr>
      <w:r w:rsidRPr="00714782">
        <w:rPr>
          <w:rFonts w:ascii="Times New Roman" w:hAnsi="Times New Roman" w:cs="Times New Roman"/>
          <w:b/>
          <w:sz w:val="24"/>
          <w:szCs w:val="24"/>
        </w:rPr>
        <w:t>Kryteria oceny:</w:t>
      </w:r>
    </w:p>
    <w:p w14:paraId="20ABEF7E" w14:textId="58671C1D" w:rsidR="000D13D1" w:rsidRPr="00714782" w:rsidRDefault="000D13D1"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Oferty zostaną ocenione przez Zamawiającego oddzielnie w odniesieniu do wszystkich części zamówienia na podstawie następującego kryterium:</w:t>
      </w:r>
    </w:p>
    <w:p w14:paraId="06AE5C5B" w14:textId="3CD32B40" w:rsidR="000D13D1" w:rsidRPr="00714782" w:rsidRDefault="000D13D1"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Cena oferty – maksymalna liczba – 100 pkt</w:t>
      </w:r>
    </w:p>
    <w:p w14:paraId="55E113AF" w14:textId="69D2A49D" w:rsidR="000D13D1" w:rsidRPr="00714782" w:rsidRDefault="000D13D1" w:rsidP="00714782">
      <w:p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Zasady oceny kryterium „Cena oferty”</w:t>
      </w:r>
      <w:r w:rsidR="0028784E" w:rsidRPr="00714782">
        <w:rPr>
          <w:rFonts w:ascii="Times New Roman" w:hAnsi="Times New Roman" w:cs="Times New Roman"/>
          <w:sz w:val="24"/>
          <w:szCs w:val="24"/>
        </w:rPr>
        <w:t>:</w:t>
      </w:r>
    </w:p>
    <w:p w14:paraId="4179D0C3" w14:textId="49303210" w:rsidR="0028784E" w:rsidRDefault="0028784E" w:rsidP="00714782">
      <w:pPr>
        <w:pStyle w:val="Akapitzlist"/>
        <w:numPr>
          <w:ilvl w:val="0"/>
          <w:numId w:val="26"/>
        </w:numPr>
        <w:spacing w:after="120" w:line="360" w:lineRule="auto"/>
        <w:ind w:left="714" w:hanging="357"/>
        <w:contextualSpacing w:val="0"/>
        <w:jc w:val="both"/>
        <w:rPr>
          <w:rFonts w:ascii="Times New Roman" w:hAnsi="Times New Roman" w:cs="Times New Roman"/>
          <w:sz w:val="24"/>
          <w:szCs w:val="24"/>
        </w:rPr>
      </w:pPr>
      <w:r w:rsidRPr="00714782">
        <w:rPr>
          <w:rFonts w:ascii="Times New Roman" w:hAnsi="Times New Roman" w:cs="Times New Roman"/>
          <w:sz w:val="24"/>
          <w:szCs w:val="24"/>
        </w:rPr>
        <w:t>w</w:t>
      </w:r>
      <w:r w:rsidR="000D13D1" w:rsidRPr="00714782">
        <w:rPr>
          <w:rFonts w:ascii="Times New Roman" w:hAnsi="Times New Roman" w:cs="Times New Roman"/>
          <w:sz w:val="24"/>
          <w:szCs w:val="24"/>
        </w:rPr>
        <w:t xml:space="preserve"> formularzu ofertowym Wykonawca poda cenę br</w:t>
      </w:r>
      <w:r w:rsidR="00A45A06" w:rsidRPr="00714782">
        <w:rPr>
          <w:rFonts w:ascii="Times New Roman" w:hAnsi="Times New Roman" w:cs="Times New Roman"/>
          <w:sz w:val="24"/>
          <w:szCs w:val="24"/>
        </w:rPr>
        <w:t>utto za realizację zamówienia w </w:t>
      </w:r>
      <w:r w:rsidR="000D13D1" w:rsidRPr="00714782">
        <w:rPr>
          <w:rFonts w:ascii="Times New Roman" w:hAnsi="Times New Roman" w:cs="Times New Roman"/>
          <w:sz w:val="24"/>
          <w:szCs w:val="24"/>
        </w:rPr>
        <w:t xml:space="preserve">danej części. </w:t>
      </w:r>
    </w:p>
    <w:p w14:paraId="2FFF6F17" w14:textId="77777777" w:rsidR="00714782" w:rsidRPr="00714782" w:rsidRDefault="000D13D1" w:rsidP="00714782">
      <w:pPr>
        <w:pStyle w:val="Akapitzlist"/>
        <w:numPr>
          <w:ilvl w:val="0"/>
          <w:numId w:val="26"/>
        </w:numPr>
        <w:spacing w:after="120" w:line="360" w:lineRule="auto"/>
        <w:ind w:left="714" w:hanging="357"/>
        <w:contextualSpacing w:val="0"/>
        <w:jc w:val="both"/>
        <w:rPr>
          <w:rFonts w:ascii="Times New Roman" w:hAnsi="Times New Roman" w:cs="Times New Roman"/>
          <w:sz w:val="24"/>
          <w:szCs w:val="24"/>
        </w:rPr>
      </w:pPr>
      <w:r w:rsidRPr="00714782">
        <w:rPr>
          <w:rFonts w:ascii="Times New Roman" w:hAnsi="Times New Roman" w:cs="Times New Roman"/>
          <w:sz w:val="24"/>
          <w:szCs w:val="24"/>
        </w:rPr>
        <w:t>Ocena w tym kryterium zostanie dokonana przy zastosowaniu wzoru:</w:t>
      </w:r>
      <w:r w:rsidR="0028784E" w:rsidRPr="00714782">
        <w:rPr>
          <w:rFonts w:ascii="Times New Roman" w:hAnsi="Times New Roman" w:cs="Times New Roman"/>
          <w:sz w:val="24"/>
          <w:szCs w:val="24"/>
        </w:rPr>
        <w:t xml:space="preserve"> </w:t>
      </w:r>
    </w:p>
    <w:p w14:paraId="6813FEFE" w14:textId="7996F9F0" w:rsidR="00A45A06" w:rsidRPr="00714782" w:rsidRDefault="000D13D1" w:rsidP="00714782">
      <w:pPr>
        <w:spacing w:after="120" w:line="360" w:lineRule="auto"/>
        <w:ind w:left="357"/>
        <w:jc w:val="both"/>
        <w:rPr>
          <w:rFonts w:ascii="Times New Roman" w:hAnsi="Times New Roman" w:cs="Times New Roman"/>
          <w:sz w:val="24"/>
          <w:szCs w:val="24"/>
        </w:rPr>
      </w:pPr>
      <w:r w:rsidRPr="00714782">
        <w:rPr>
          <w:rFonts w:ascii="Times New Roman" w:hAnsi="Times New Roman" w:cs="Times New Roman"/>
          <w:sz w:val="24"/>
          <w:szCs w:val="24"/>
        </w:rPr>
        <w:t>Liczba punktów = najniższa oferowana cena / cena oferty ocenianej x 100</w:t>
      </w:r>
    </w:p>
    <w:p w14:paraId="0C2EFD6F" w14:textId="7C627449" w:rsidR="000D13D1" w:rsidRPr="00714782" w:rsidRDefault="000D13D1" w:rsidP="00714782">
      <w:pPr>
        <w:pStyle w:val="Akapitzlist"/>
        <w:numPr>
          <w:ilvl w:val="0"/>
          <w:numId w:val="26"/>
        </w:numPr>
        <w:spacing w:after="0" w:line="360" w:lineRule="auto"/>
        <w:ind w:left="714" w:hanging="357"/>
        <w:contextualSpacing w:val="0"/>
        <w:jc w:val="both"/>
        <w:rPr>
          <w:rFonts w:ascii="Times New Roman" w:hAnsi="Times New Roman" w:cs="Times New Roman"/>
          <w:sz w:val="24"/>
          <w:szCs w:val="24"/>
        </w:rPr>
      </w:pPr>
      <w:r w:rsidRPr="00714782">
        <w:rPr>
          <w:rFonts w:ascii="Times New Roman" w:hAnsi="Times New Roman" w:cs="Times New Roman"/>
          <w:sz w:val="24"/>
          <w:szCs w:val="24"/>
        </w:rPr>
        <w:t>Oferta najkorzystniejsza otrzyma w tym kryterium 100 punktów.</w:t>
      </w:r>
    </w:p>
    <w:p w14:paraId="48E37423" w14:textId="77777777" w:rsidR="00872ABE" w:rsidRPr="00714782" w:rsidRDefault="00872ABE" w:rsidP="00714782">
      <w:pPr>
        <w:spacing w:after="0" w:line="360" w:lineRule="auto"/>
        <w:ind w:left="360"/>
        <w:jc w:val="both"/>
        <w:rPr>
          <w:rFonts w:ascii="Times New Roman" w:hAnsi="Times New Roman" w:cs="Times New Roman"/>
          <w:sz w:val="24"/>
          <w:szCs w:val="24"/>
        </w:rPr>
      </w:pPr>
    </w:p>
    <w:p w14:paraId="771F43AE" w14:textId="2555ECAF" w:rsidR="000D13D1" w:rsidRPr="00714782" w:rsidRDefault="000D13D1" w:rsidP="00714782">
      <w:pPr>
        <w:pStyle w:val="Akapitzlist"/>
        <w:numPr>
          <w:ilvl w:val="0"/>
          <w:numId w:val="1"/>
        </w:numPr>
        <w:spacing w:line="360" w:lineRule="auto"/>
        <w:jc w:val="both"/>
        <w:rPr>
          <w:rFonts w:ascii="Times New Roman" w:hAnsi="Times New Roman" w:cs="Times New Roman"/>
          <w:b/>
          <w:sz w:val="24"/>
          <w:szCs w:val="24"/>
        </w:rPr>
      </w:pPr>
      <w:r w:rsidRPr="00714782">
        <w:rPr>
          <w:rFonts w:ascii="Times New Roman" w:hAnsi="Times New Roman" w:cs="Times New Roman"/>
          <w:b/>
          <w:sz w:val="24"/>
          <w:szCs w:val="24"/>
        </w:rPr>
        <w:t>Termin lub okres wykonania zamówienia</w:t>
      </w:r>
    </w:p>
    <w:p w14:paraId="6C65C406" w14:textId="58B79A25" w:rsidR="000D13D1" w:rsidRPr="00714782" w:rsidRDefault="000D13D1" w:rsidP="00714782">
      <w:pPr>
        <w:spacing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 xml:space="preserve">Zamówienie zostanie zrealizowane w roku kalendarzowym 2025. </w:t>
      </w:r>
    </w:p>
    <w:p w14:paraId="16A1751B" w14:textId="46D58232" w:rsidR="000D13D1" w:rsidRDefault="000D13D1" w:rsidP="007710C3">
      <w:pPr>
        <w:spacing w:after="0"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 xml:space="preserve">Ostateczny termin realizacji usługi, mieszczący się w wyżej wskazany przedziale czasowym, zostanie ustalony w trybie roboczym pomiędzy Zamawiającym a Wykonawcą </w:t>
      </w:r>
      <w:r w:rsidRPr="00714782">
        <w:rPr>
          <w:rFonts w:ascii="Times New Roman" w:hAnsi="Times New Roman" w:cs="Times New Roman"/>
          <w:sz w:val="24"/>
          <w:szCs w:val="24"/>
        </w:rPr>
        <w:lastRenderedPageBreak/>
        <w:t>po podpisaniu umowy, z co najmniej 30-dniowym wyprzedzeniem przed planowanym terminem rozpoczęcia poszczególnych zajęć.</w:t>
      </w:r>
    </w:p>
    <w:p w14:paraId="07F09501" w14:textId="77777777" w:rsidR="007710C3" w:rsidRPr="00714782" w:rsidRDefault="007710C3" w:rsidP="007710C3">
      <w:pPr>
        <w:spacing w:after="0" w:line="360" w:lineRule="auto"/>
        <w:ind w:left="360"/>
        <w:jc w:val="both"/>
        <w:rPr>
          <w:rFonts w:ascii="Times New Roman" w:hAnsi="Times New Roman" w:cs="Times New Roman"/>
          <w:sz w:val="24"/>
          <w:szCs w:val="24"/>
        </w:rPr>
      </w:pPr>
    </w:p>
    <w:p w14:paraId="3E02979D" w14:textId="59AC0435" w:rsidR="000D13D1" w:rsidRPr="00714782" w:rsidRDefault="000D13D1" w:rsidP="00714782">
      <w:pPr>
        <w:pStyle w:val="Akapitzlist"/>
        <w:numPr>
          <w:ilvl w:val="0"/>
          <w:numId w:val="1"/>
        </w:numPr>
        <w:spacing w:line="360" w:lineRule="auto"/>
        <w:jc w:val="both"/>
        <w:rPr>
          <w:rFonts w:ascii="Times New Roman" w:hAnsi="Times New Roman" w:cs="Times New Roman"/>
          <w:b/>
          <w:sz w:val="24"/>
          <w:szCs w:val="24"/>
        </w:rPr>
      </w:pPr>
      <w:r w:rsidRPr="00714782">
        <w:rPr>
          <w:rFonts w:ascii="Times New Roman" w:hAnsi="Times New Roman" w:cs="Times New Roman"/>
          <w:b/>
          <w:sz w:val="24"/>
          <w:szCs w:val="24"/>
        </w:rPr>
        <w:t>Składanie ofert</w:t>
      </w:r>
    </w:p>
    <w:p w14:paraId="372A4D08" w14:textId="615EB041" w:rsidR="000D13D1" w:rsidRPr="00714782" w:rsidRDefault="000D13D1" w:rsidP="00714782">
      <w:pPr>
        <w:pStyle w:val="Akapitzlist"/>
        <w:numPr>
          <w:ilvl w:val="0"/>
          <w:numId w:val="9"/>
        </w:numPr>
        <w:spacing w:line="360" w:lineRule="auto"/>
        <w:jc w:val="both"/>
        <w:rPr>
          <w:rFonts w:ascii="Times New Roman" w:hAnsi="Times New Roman" w:cs="Times New Roman"/>
          <w:b/>
          <w:sz w:val="24"/>
          <w:szCs w:val="24"/>
        </w:rPr>
      </w:pPr>
      <w:r w:rsidRPr="00714782">
        <w:rPr>
          <w:rFonts w:ascii="Times New Roman" w:hAnsi="Times New Roman" w:cs="Times New Roman"/>
          <w:b/>
          <w:sz w:val="24"/>
          <w:szCs w:val="24"/>
        </w:rPr>
        <w:t>Szczegółowe informacje można uzyskać pod adresem:</w:t>
      </w:r>
    </w:p>
    <w:p w14:paraId="089C898E" w14:textId="45301EFE" w:rsidR="000D13D1" w:rsidRPr="00714782" w:rsidRDefault="000D13D1" w:rsidP="00714782">
      <w:pPr>
        <w:spacing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Uniwersytet Medyczny w Białymstoku, ul. J. Kilińskiego 1, 15-089 Białystok</w:t>
      </w:r>
    </w:p>
    <w:p w14:paraId="6221C087" w14:textId="0658C1F7" w:rsidR="000D13D1" w:rsidRDefault="000D13D1" w:rsidP="00714782">
      <w:pPr>
        <w:spacing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 xml:space="preserve">Dział Współpracy Międzynarodowej, pokój nr </w:t>
      </w:r>
      <w:r w:rsidR="00714782" w:rsidRPr="00714782">
        <w:rPr>
          <w:rFonts w:ascii="Times New Roman" w:hAnsi="Times New Roman" w:cs="Times New Roman"/>
          <w:sz w:val="24"/>
          <w:szCs w:val="24"/>
        </w:rPr>
        <w:t>213</w:t>
      </w:r>
      <w:r w:rsidR="00A45A06" w:rsidRPr="00714782">
        <w:rPr>
          <w:rFonts w:ascii="Times New Roman" w:hAnsi="Times New Roman" w:cs="Times New Roman"/>
          <w:sz w:val="24"/>
          <w:szCs w:val="24"/>
        </w:rPr>
        <w:t xml:space="preserve"> </w:t>
      </w:r>
      <w:r w:rsidRPr="00714782">
        <w:rPr>
          <w:rFonts w:ascii="Times New Roman" w:hAnsi="Times New Roman" w:cs="Times New Roman"/>
          <w:sz w:val="24"/>
          <w:szCs w:val="24"/>
        </w:rPr>
        <w:t>(Prawe Skrzydło Pałacu Branickich).</w:t>
      </w:r>
    </w:p>
    <w:p w14:paraId="1E3CE133" w14:textId="25A5130A" w:rsidR="000D13D1" w:rsidRPr="00714782" w:rsidRDefault="000D13D1" w:rsidP="00DD59DB">
      <w:pPr>
        <w:pStyle w:val="Akapitzlist"/>
        <w:numPr>
          <w:ilvl w:val="0"/>
          <w:numId w:val="9"/>
        </w:numPr>
        <w:spacing w:before="240" w:line="360" w:lineRule="auto"/>
        <w:jc w:val="both"/>
        <w:rPr>
          <w:rFonts w:ascii="Times New Roman" w:hAnsi="Times New Roman" w:cs="Times New Roman"/>
          <w:b/>
          <w:sz w:val="24"/>
          <w:szCs w:val="24"/>
        </w:rPr>
      </w:pPr>
      <w:r w:rsidRPr="00714782">
        <w:rPr>
          <w:rFonts w:ascii="Times New Roman" w:hAnsi="Times New Roman" w:cs="Times New Roman"/>
          <w:b/>
          <w:sz w:val="24"/>
          <w:szCs w:val="24"/>
        </w:rPr>
        <w:t>Osoba wyznaczona do kontaktu z Wykonawcami:</w:t>
      </w:r>
    </w:p>
    <w:p w14:paraId="08BDCF4C" w14:textId="24C6AB74" w:rsidR="008F1EB7" w:rsidRDefault="00714782" w:rsidP="00714782">
      <w:pPr>
        <w:spacing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Patrycja Jasińska, e</w:t>
      </w:r>
      <w:r w:rsidR="00CC1E6A" w:rsidRPr="00714782">
        <w:rPr>
          <w:rFonts w:ascii="Times New Roman" w:hAnsi="Times New Roman" w:cs="Times New Roman"/>
          <w:sz w:val="24"/>
          <w:szCs w:val="24"/>
        </w:rPr>
        <w:t>-</w:t>
      </w:r>
      <w:r w:rsidR="000D13D1" w:rsidRPr="00714782">
        <w:rPr>
          <w:rFonts w:ascii="Times New Roman" w:hAnsi="Times New Roman" w:cs="Times New Roman"/>
          <w:sz w:val="24"/>
          <w:szCs w:val="24"/>
        </w:rPr>
        <w:t>mail:</w:t>
      </w:r>
      <w:r w:rsidRPr="00714782">
        <w:rPr>
          <w:rFonts w:ascii="Times New Roman" w:hAnsi="Times New Roman" w:cs="Times New Roman"/>
          <w:sz w:val="24"/>
          <w:szCs w:val="24"/>
        </w:rPr>
        <w:t xml:space="preserve"> </w:t>
      </w:r>
      <w:hyperlink r:id="rId7" w:history="1">
        <w:r w:rsidR="00DD59DB" w:rsidRPr="00175D3D">
          <w:rPr>
            <w:rStyle w:val="Hipercze"/>
            <w:rFonts w:ascii="Times New Roman" w:hAnsi="Times New Roman" w:cs="Times New Roman"/>
            <w:sz w:val="24"/>
            <w:szCs w:val="24"/>
          </w:rPr>
          <w:t>patrycja.jasinska@umb.edu.pl</w:t>
        </w:r>
      </w:hyperlink>
      <w:r w:rsidRPr="00714782">
        <w:rPr>
          <w:rFonts w:ascii="Times New Roman" w:hAnsi="Times New Roman" w:cs="Times New Roman"/>
          <w:sz w:val="24"/>
          <w:szCs w:val="24"/>
        </w:rPr>
        <w:t>.</w:t>
      </w:r>
    </w:p>
    <w:p w14:paraId="649AD514" w14:textId="0B5F502B" w:rsidR="008F1EB7" w:rsidRPr="00714782" w:rsidRDefault="008F1EB7" w:rsidP="00DD59DB">
      <w:pPr>
        <w:pStyle w:val="Akapitzlist"/>
        <w:numPr>
          <w:ilvl w:val="0"/>
          <w:numId w:val="9"/>
        </w:numPr>
        <w:spacing w:before="240" w:line="360" w:lineRule="auto"/>
        <w:jc w:val="both"/>
        <w:rPr>
          <w:rFonts w:ascii="Times New Roman" w:hAnsi="Times New Roman" w:cs="Times New Roman"/>
          <w:b/>
          <w:sz w:val="24"/>
          <w:szCs w:val="24"/>
        </w:rPr>
      </w:pPr>
      <w:r w:rsidRPr="00714782">
        <w:rPr>
          <w:rFonts w:ascii="Times New Roman" w:hAnsi="Times New Roman" w:cs="Times New Roman"/>
          <w:b/>
          <w:sz w:val="24"/>
          <w:szCs w:val="24"/>
        </w:rPr>
        <w:t>Do wypełnionego formularza ofertowego (załącznik do zapytania) należy dołączyć:</w:t>
      </w:r>
    </w:p>
    <w:p w14:paraId="3107F4EB" w14:textId="46F81199" w:rsidR="008F1EB7" w:rsidRPr="00714782" w:rsidRDefault="008F1EB7" w:rsidP="00714782">
      <w:pPr>
        <w:spacing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1) Oświadczenie o braku osobowych lub kapitałowych powiązań z Zamawiającym.</w:t>
      </w:r>
    </w:p>
    <w:p w14:paraId="723DEC62" w14:textId="40474446" w:rsidR="008F1EB7" w:rsidRDefault="008F1EB7" w:rsidP="001655B0">
      <w:pPr>
        <w:spacing w:after="0" w:line="360" w:lineRule="auto"/>
        <w:ind w:left="360"/>
        <w:jc w:val="both"/>
        <w:rPr>
          <w:rFonts w:ascii="Times New Roman" w:hAnsi="Times New Roman" w:cs="Times New Roman"/>
          <w:sz w:val="24"/>
          <w:szCs w:val="24"/>
        </w:rPr>
      </w:pPr>
      <w:r w:rsidRPr="00714782">
        <w:rPr>
          <w:rFonts w:ascii="Times New Roman" w:hAnsi="Times New Roman" w:cs="Times New Roman"/>
          <w:sz w:val="24"/>
          <w:szCs w:val="24"/>
        </w:rPr>
        <w:t>2)</w:t>
      </w:r>
      <w:r w:rsidRPr="00714782">
        <w:rPr>
          <w:rFonts w:ascii="Times New Roman" w:hAnsi="Times New Roman" w:cs="Times New Roman"/>
          <w:sz w:val="24"/>
          <w:szCs w:val="24"/>
        </w:rPr>
        <w:tab/>
        <w:t>Kopię dokumentów potwierdzających posiadane doświadczenie zawodowe (np. życiorys zawodowy, lista publikacji naukowych, kopie dyplomów i innych dokumentów itp.). Dokumenty powinny zawierać informacje niezbędne do potwierdzenia wymaganych kwalifikacji zawodowych, uprawnień, doświadczenia i wykształcenia niezbędnego do wykonania zamówienia.</w:t>
      </w:r>
    </w:p>
    <w:p w14:paraId="0913001C" w14:textId="77777777" w:rsidR="001655B0" w:rsidRPr="00714782" w:rsidRDefault="001655B0" w:rsidP="001655B0">
      <w:pPr>
        <w:spacing w:after="0" w:line="360" w:lineRule="auto"/>
        <w:ind w:left="360"/>
        <w:jc w:val="both"/>
        <w:rPr>
          <w:rFonts w:ascii="Times New Roman" w:hAnsi="Times New Roman" w:cs="Times New Roman"/>
          <w:sz w:val="24"/>
          <w:szCs w:val="24"/>
        </w:rPr>
      </w:pPr>
    </w:p>
    <w:p w14:paraId="551DAC34" w14:textId="51146459" w:rsidR="008F1EB7" w:rsidRPr="00714782" w:rsidRDefault="008F1EB7" w:rsidP="00714782">
      <w:pPr>
        <w:pStyle w:val="Akapitzlist"/>
        <w:numPr>
          <w:ilvl w:val="0"/>
          <w:numId w:val="9"/>
        </w:numPr>
        <w:spacing w:line="360" w:lineRule="auto"/>
        <w:jc w:val="both"/>
        <w:rPr>
          <w:rFonts w:ascii="Times New Roman" w:hAnsi="Times New Roman" w:cs="Times New Roman"/>
          <w:b/>
          <w:sz w:val="24"/>
          <w:szCs w:val="24"/>
        </w:rPr>
      </w:pPr>
      <w:r w:rsidRPr="00714782">
        <w:rPr>
          <w:rFonts w:ascii="Times New Roman" w:hAnsi="Times New Roman" w:cs="Times New Roman"/>
          <w:b/>
          <w:sz w:val="24"/>
          <w:szCs w:val="24"/>
        </w:rPr>
        <w:t xml:space="preserve">Termin składania ofert (data i godzina): </w:t>
      </w:r>
      <w:r w:rsidR="00B4776A">
        <w:rPr>
          <w:rFonts w:ascii="Times New Roman" w:hAnsi="Times New Roman" w:cs="Times New Roman"/>
          <w:b/>
          <w:sz w:val="24"/>
          <w:szCs w:val="24"/>
        </w:rPr>
        <w:t>1</w:t>
      </w:r>
      <w:r w:rsidR="002B7398">
        <w:rPr>
          <w:rFonts w:ascii="Times New Roman" w:hAnsi="Times New Roman" w:cs="Times New Roman"/>
          <w:b/>
          <w:sz w:val="24"/>
          <w:szCs w:val="24"/>
        </w:rPr>
        <w:t>6</w:t>
      </w:r>
      <w:bookmarkStart w:id="0" w:name="_GoBack"/>
      <w:bookmarkEnd w:id="0"/>
      <w:r w:rsidR="00714782" w:rsidRPr="00714782">
        <w:rPr>
          <w:rFonts w:ascii="Times New Roman" w:hAnsi="Times New Roman" w:cs="Times New Roman"/>
          <w:b/>
          <w:sz w:val="24"/>
          <w:szCs w:val="24"/>
        </w:rPr>
        <w:t>.0</w:t>
      </w:r>
      <w:r w:rsidR="00B4776A">
        <w:rPr>
          <w:rFonts w:ascii="Times New Roman" w:hAnsi="Times New Roman" w:cs="Times New Roman"/>
          <w:b/>
          <w:sz w:val="24"/>
          <w:szCs w:val="24"/>
        </w:rPr>
        <w:t>4</w:t>
      </w:r>
      <w:r w:rsidR="00714782" w:rsidRPr="00714782">
        <w:rPr>
          <w:rFonts w:ascii="Times New Roman" w:hAnsi="Times New Roman" w:cs="Times New Roman"/>
          <w:b/>
          <w:sz w:val="24"/>
          <w:szCs w:val="24"/>
        </w:rPr>
        <w:t xml:space="preserve">.2025 r. </w:t>
      </w:r>
      <w:r w:rsidR="007710C3">
        <w:rPr>
          <w:rFonts w:ascii="Times New Roman" w:hAnsi="Times New Roman" w:cs="Times New Roman"/>
          <w:b/>
          <w:sz w:val="24"/>
          <w:szCs w:val="24"/>
        </w:rPr>
        <w:t xml:space="preserve">godz. 15:00 </w:t>
      </w:r>
    </w:p>
    <w:p w14:paraId="429860D7" w14:textId="0C7A80F7" w:rsidR="008F1EB7" w:rsidRDefault="008F1EB7" w:rsidP="00714782">
      <w:p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      Miejsce: Uniwersytet Medyczny w Białymstoku </w:t>
      </w:r>
    </w:p>
    <w:p w14:paraId="1D0414CF" w14:textId="744A01CE" w:rsidR="008F1EB7" w:rsidRDefault="008F1EB7" w:rsidP="00714782">
      <w:pPr>
        <w:pStyle w:val="Akapitzlist"/>
        <w:numPr>
          <w:ilvl w:val="0"/>
          <w:numId w:val="11"/>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Ofertę należy złożyć za pomocą poczty elektronicznej w postaci przesłania skanów podpisanych dokumentów, na adres e-mail: </w:t>
      </w:r>
      <w:hyperlink r:id="rId8" w:history="1">
        <w:r w:rsidRPr="00714782">
          <w:rPr>
            <w:rStyle w:val="Hipercze"/>
            <w:rFonts w:ascii="Times New Roman" w:hAnsi="Times New Roman" w:cs="Times New Roman"/>
            <w:sz w:val="24"/>
            <w:szCs w:val="24"/>
          </w:rPr>
          <w:t>tomasz.maliszewski@umb.edu.pl</w:t>
        </w:r>
      </w:hyperlink>
    </w:p>
    <w:p w14:paraId="01D455A2" w14:textId="7C17E862" w:rsidR="00A45A06" w:rsidRPr="00714782" w:rsidRDefault="008F1EB7" w:rsidP="00714782">
      <w:pPr>
        <w:pStyle w:val="Akapitzlist"/>
        <w:numPr>
          <w:ilvl w:val="0"/>
          <w:numId w:val="23"/>
        </w:numPr>
        <w:spacing w:line="360" w:lineRule="auto"/>
        <w:rPr>
          <w:rFonts w:ascii="Times New Roman" w:hAnsi="Times New Roman" w:cs="Times New Roman"/>
          <w:sz w:val="24"/>
          <w:szCs w:val="24"/>
        </w:rPr>
      </w:pPr>
      <w:r w:rsidRPr="00714782">
        <w:rPr>
          <w:rFonts w:ascii="Times New Roman" w:hAnsi="Times New Roman" w:cs="Times New Roman"/>
          <w:sz w:val="24"/>
          <w:szCs w:val="24"/>
        </w:rPr>
        <w:t xml:space="preserve">Oferty, które zostaną złożone lub wpłyną po wyżej wymienionym terminie nie będą </w:t>
      </w:r>
      <w:r w:rsidR="000A6022">
        <w:rPr>
          <w:rFonts w:ascii="Times New Roman" w:hAnsi="Times New Roman" w:cs="Times New Roman"/>
          <w:sz w:val="24"/>
          <w:szCs w:val="24"/>
        </w:rPr>
        <w:t>rozpatrywane;</w:t>
      </w:r>
    </w:p>
    <w:p w14:paraId="6CB518D3" w14:textId="49E5CB5E" w:rsidR="008F1EB7" w:rsidRPr="00714782" w:rsidRDefault="008F1EB7" w:rsidP="00714782">
      <w:pPr>
        <w:pStyle w:val="Akapitzlist"/>
        <w:numPr>
          <w:ilvl w:val="0"/>
          <w:numId w:val="23"/>
        </w:numPr>
        <w:spacing w:line="360" w:lineRule="auto"/>
        <w:rPr>
          <w:rFonts w:ascii="Times New Roman" w:hAnsi="Times New Roman" w:cs="Times New Roman"/>
          <w:sz w:val="24"/>
          <w:szCs w:val="24"/>
        </w:rPr>
      </w:pPr>
      <w:r w:rsidRPr="00714782">
        <w:rPr>
          <w:rFonts w:ascii="Times New Roman" w:hAnsi="Times New Roman" w:cs="Times New Roman"/>
          <w:sz w:val="24"/>
          <w:szCs w:val="24"/>
        </w:rPr>
        <w:t>Oferty powinny być złożone w języku angielskim.</w:t>
      </w:r>
    </w:p>
    <w:p w14:paraId="1D000895" w14:textId="1F5DA423" w:rsidR="000D13D1" w:rsidRPr="00714782" w:rsidRDefault="000D13D1" w:rsidP="00714782">
      <w:pPr>
        <w:pStyle w:val="Akapitzlist"/>
        <w:spacing w:line="360" w:lineRule="auto"/>
        <w:ind w:left="1080"/>
        <w:jc w:val="both"/>
        <w:rPr>
          <w:rFonts w:ascii="Times New Roman" w:hAnsi="Times New Roman" w:cs="Times New Roman"/>
          <w:b/>
          <w:sz w:val="24"/>
          <w:szCs w:val="24"/>
        </w:rPr>
      </w:pPr>
    </w:p>
    <w:p w14:paraId="666E9CF7" w14:textId="2BEABDD1" w:rsidR="00803306" w:rsidRPr="00714782" w:rsidRDefault="00803306" w:rsidP="00714782">
      <w:pPr>
        <w:pStyle w:val="Akapitzlist"/>
        <w:numPr>
          <w:ilvl w:val="0"/>
          <w:numId w:val="9"/>
        </w:numPr>
        <w:spacing w:line="360" w:lineRule="auto"/>
        <w:jc w:val="both"/>
        <w:rPr>
          <w:rFonts w:ascii="Times New Roman" w:hAnsi="Times New Roman" w:cs="Times New Roman"/>
          <w:b/>
          <w:sz w:val="24"/>
          <w:szCs w:val="24"/>
        </w:rPr>
      </w:pPr>
      <w:r w:rsidRPr="00714782">
        <w:rPr>
          <w:rFonts w:ascii="Times New Roman" w:hAnsi="Times New Roman" w:cs="Times New Roman"/>
          <w:b/>
          <w:sz w:val="24"/>
          <w:szCs w:val="24"/>
        </w:rPr>
        <w:t>Uniwersytet Medyczny w Białymstoku zastrzega sobie prawo do:</w:t>
      </w:r>
    </w:p>
    <w:p w14:paraId="42ED75AA" w14:textId="77777777" w:rsidR="00A45A06" w:rsidRPr="00714782" w:rsidRDefault="00803306" w:rsidP="00714782">
      <w:pPr>
        <w:pStyle w:val="Akapitzlist"/>
        <w:numPr>
          <w:ilvl w:val="0"/>
          <w:numId w:val="25"/>
        </w:num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pozostawienia bez rozpatrywania ofert, które wpłynęły po terminie;</w:t>
      </w:r>
    </w:p>
    <w:p w14:paraId="280D9099" w14:textId="77777777" w:rsidR="00A45A06" w:rsidRPr="00714782" w:rsidRDefault="00803306" w:rsidP="00714782">
      <w:pPr>
        <w:pStyle w:val="Akapitzlist"/>
        <w:numPr>
          <w:ilvl w:val="0"/>
          <w:numId w:val="25"/>
        </w:num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unieważnienia postępowania bez podania przyczyny;</w:t>
      </w:r>
    </w:p>
    <w:p w14:paraId="23286911" w14:textId="6D77CD58" w:rsidR="00803306" w:rsidRPr="00714782" w:rsidRDefault="00803306" w:rsidP="00714782">
      <w:pPr>
        <w:pStyle w:val="Akapitzlist"/>
        <w:numPr>
          <w:ilvl w:val="0"/>
          <w:numId w:val="25"/>
        </w:numPr>
        <w:spacing w:line="360" w:lineRule="auto"/>
        <w:jc w:val="both"/>
        <w:rPr>
          <w:rFonts w:ascii="Times New Roman" w:hAnsi="Times New Roman" w:cs="Times New Roman"/>
          <w:sz w:val="24"/>
          <w:szCs w:val="24"/>
        </w:rPr>
      </w:pPr>
      <w:r w:rsidRPr="00714782">
        <w:rPr>
          <w:rFonts w:ascii="Times New Roman" w:hAnsi="Times New Roman" w:cs="Times New Roman"/>
          <w:sz w:val="24"/>
          <w:szCs w:val="24"/>
        </w:rPr>
        <w:t xml:space="preserve">do zmiany zakresu postępowania. </w:t>
      </w:r>
    </w:p>
    <w:p w14:paraId="414CCFCD" w14:textId="3ACCBEB8" w:rsidR="00BB5468" w:rsidRPr="00BB5468" w:rsidRDefault="00BB5468" w:rsidP="00BB5468">
      <w:pPr>
        <w:spacing w:line="360" w:lineRule="auto"/>
        <w:jc w:val="both"/>
        <w:rPr>
          <w:rFonts w:ascii="Times New Roman" w:hAnsi="Times New Roman" w:cs="Times New Roman"/>
          <w:b/>
          <w:sz w:val="24"/>
          <w:szCs w:val="24"/>
        </w:rPr>
      </w:pPr>
      <w:r w:rsidRPr="00BB5468">
        <w:rPr>
          <w:rFonts w:ascii="Times New Roman" w:hAnsi="Times New Roman" w:cs="Times New Roman"/>
          <w:b/>
          <w:sz w:val="24"/>
          <w:szCs w:val="24"/>
        </w:rPr>
        <w:lastRenderedPageBreak/>
        <w:t>Załączniki:</w:t>
      </w:r>
    </w:p>
    <w:p w14:paraId="7CE35C67" w14:textId="562A1440" w:rsidR="00BB5468" w:rsidRPr="00BB5468" w:rsidRDefault="00BB5468" w:rsidP="00BB5468">
      <w:pPr>
        <w:suppressAutoHyphens/>
        <w:spacing w:after="0" w:line="240" w:lineRule="auto"/>
        <w:rPr>
          <w:rFonts w:ascii="Times New Roman" w:eastAsia="Times New Roman" w:hAnsi="Times New Roman" w:cs="Times New Roman"/>
          <w:sz w:val="24"/>
          <w:szCs w:val="24"/>
          <w:lang w:eastAsia="ar-SA"/>
        </w:rPr>
      </w:pPr>
      <w:r w:rsidRPr="00BB5468">
        <w:rPr>
          <w:rFonts w:ascii="Times New Roman" w:eastAsia="Times New Roman" w:hAnsi="Times New Roman" w:cs="Times New Roman"/>
          <w:sz w:val="24"/>
          <w:szCs w:val="24"/>
          <w:lang w:eastAsia="ar-SA"/>
        </w:rPr>
        <w:t>Załącznik nr</w:t>
      </w:r>
      <w:r>
        <w:rPr>
          <w:rFonts w:ascii="Times New Roman" w:eastAsia="Times New Roman" w:hAnsi="Times New Roman" w:cs="Times New Roman"/>
          <w:sz w:val="24"/>
          <w:szCs w:val="24"/>
          <w:lang w:eastAsia="ar-SA"/>
        </w:rPr>
        <w:t xml:space="preserve"> 1 – wzór formularza ofertowego</w:t>
      </w:r>
    </w:p>
    <w:p w14:paraId="395CC60B" w14:textId="619113F1" w:rsidR="00BB5468" w:rsidRPr="00BB5468" w:rsidRDefault="00BB5468" w:rsidP="00BB5468">
      <w:pPr>
        <w:suppressAutoHyphens/>
        <w:spacing w:after="0" w:line="240" w:lineRule="auto"/>
        <w:rPr>
          <w:rFonts w:ascii="Times New Roman" w:eastAsia="Times New Roman" w:hAnsi="Times New Roman" w:cs="Times New Roman"/>
          <w:sz w:val="24"/>
          <w:szCs w:val="24"/>
          <w:lang w:eastAsia="ar-SA"/>
        </w:rPr>
      </w:pPr>
      <w:r>
        <w:rPr>
          <w:rFonts w:ascii="Times New Roman" w:eastAsia="Times New Roman" w:hAnsi="Times New Roman" w:cs="Times New Roman"/>
          <w:sz w:val="24"/>
          <w:szCs w:val="24"/>
          <w:lang w:eastAsia="ar-SA"/>
        </w:rPr>
        <w:t>Załącznik nr 2 – wzór umowy</w:t>
      </w:r>
    </w:p>
    <w:p w14:paraId="23AD28E4" w14:textId="2D7FCD7A" w:rsidR="00CC1E6A" w:rsidRDefault="00BB5468" w:rsidP="007710C3">
      <w:pPr>
        <w:suppressAutoHyphens/>
        <w:spacing w:after="0" w:line="240" w:lineRule="auto"/>
        <w:rPr>
          <w:rFonts w:ascii="Times New Roman" w:hAnsi="Times New Roman" w:cs="Times New Roman"/>
          <w:b/>
          <w:sz w:val="24"/>
          <w:szCs w:val="24"/>
        </w:rPr>
      </w:pPr>
      <w:r w:rsidRPr="00BB5468">
        <w:rPr>
          <w:rFonts w:ascii="Times New Roman" w:eastAsia="Times New Roman" w:hAnsi="Times New Roman" w:cs="Times New Roman"/>
          <w:sz w:val="24"/>
          <w:szCs w:val="24"/>
          <w:lang w:eastAsia="ar-SA"/>
        </w:rPr>
        <w:t xml:space="preserve">Załącznik nr 3 – wzór oświadczenia o braku osobowych lub kapitałowych powiązań </w:t>
      </w:r>
      <w:r>
        <w:rPr>
          <w:rFonts w:ascii="Times New Roman" w:eastAsia="Times New Roman" w:hAnsi="Times New Roman" w:cs="Times New Roman"/>
          <w:sz w:val="24"/>
          <w:szCs w:val="24"/>
          <w:lang w:eastAsia="ar-SA"/>
        </w:rPr>
        <w:t>z</w:t>
      </w:r>
      <w:r w:rsidRPr="00BB5468">
        <w:rPr>
          <w:rFonts w:ascii="Times New Roman" w:eastAsia="Times New Roman" w:hAnsi="Times New Roman" w:cs="Times New Roman"/>
          <w:sz w:val="24"/>
          <w:szCs w:val="24"/>
          <w:lang w:eastAsia="ar-SA"/>
        </w:rPr>
        <w:t> Z</w:t>
      </w:r>
      <w:r>
        <w:rPr>
          <w:rFonts w:ascii="Times New Roman" w:eastAsia="Times New Roman" w:hAnsi="Times New Roman" w:cs="Times New Roman"/>
          <w:sz w:val="24"/>
          <w:szCs w:val="24"/>
          <w:lang w:eastAsia="ar-SA"/>
        </w:rPr>
        <w:t>amawiającym</w:t>
      </w:r>
    </w:p>
    <w:p w14:paraId="5BA05B64" w14:textId="77777777" w:rsidR="001655B0" w:rsidRDefault="001655B0" w:rsidP="00CC1E6A">
      <w:pPr>
        <w:pStyle w:val="Akapitzlist"/>
        <w:spacing w:line="360" w:lineRule="auto"/>
        <w:jc w:val="center"/>
        <w:rPr>
          <w:rFonts w:ascii="Times New Roman" w:hAnsi="Times New Roman" w:cs="Times New Roman"/>
          <w:b/>
          <w:sz w:val="24"/>
          <w:szCs w:val="24"/>
        </w:rPr>
      </w:pPr>
    </w:p>
    <w:p w14:paraId="18D1EE9C" w14:textId="77777777" w:rsidR="00DD59DB" w:rsidRDefault="00DD59DB" w:rsidP="00CC1E6A">
      <w:pPr>
        <w:pStyle w:val="Akapitzlist"/>
        <w:spacing w:line="360" w:lineRule="auto"/>
        <w:jc w:val="center"/>
        <w:rPr>
          <w:rFonts w:ascii="Times New Roman" w:hAnsi="Times New Roman" w:cs="Times New Roman"/>
          <w:b/>
          <w:sz w:val="24"/>
          <w:szCs w:val="24"/>
        </w:rPr>
      </w:pPr>
    </w:p>
    <w:p w14:paraId="6158BB51" w14:textId="77777777" w:rsidR="00DD59DB" w:rsidRDefault="00DD59DB" w:rsidP="00CC1E6A">
      <w:pPr>
        <w:pStyle w:val="Akapitzlist"/>
        <w:spacing w:line="360" w:lineRule="auto"/>
        <w:jc w:val="center"/>
        <w:rPr>
          <w:rFonts w:ascii="Times New Roman" w:hAnsi="Times New Roman" w:cs="Times New Roman"/>
          <w:b/>
          <w:sz w:val="24"/>
          <w:szCs w:val="24"/>
        </w:rPr>
      </w:pPr>
    </w:p>
    <w:p w14:paraId="1E44C072" w14:textId="77777777" w:rsidR="00DD59DB" w:rsidRDefault="00DD59DB" w:rsidP="00CC1E6A">
      <w:pPr>
        <w:pStyle w:val="Akapitzlist"/>
        <w:spacing w:line="360" w:lineRule="auto"/>
        <w:jc w:val="center"/>
        <w:rPr>
          <w:rFonts w:ascii="Times New Roman" w:hAnsi="Times New Roman" w:cs="Times New Roman"/>
          <w:b/>
          <w:sz w:val="24"/>
          <w:szCs w:val="24"/>
        </w:rPr>
      </w:pPr>
    </w:p>
    <w:p w14:paraId="2A7BF5B0" w14:textId="77777777" w:rsidR="00DD59DB" w:rsidRDefault="00DD59DB" w:rsidP="00CC1E6A">
      <w:pPr>
        <w:pStyle w:val="Akapitzlist"/>
        <w:spacing w:line="360" w:lineRule="auto"/>
        <w:jc w:val="center"/>
        <w:rPr>
          <w:rFonts w:ascii="Times New Roman" w:hAnsi="Times New Roman" w:cs="Times New Roman"/>
          <w:b/>
          <w:sz w:val="24"/>
          <w:szCs w:val="24"/>
        </w:rPr>
      </w:pPr>
    </w:p>
    <w:p w14:paraId="6FEA7174" w14:textId="77777777" w:rsidR="00DD59DB" w:rsidRDefault="00DD59DB" w:rsidP="00CC1E6A">
      <w:pPr>
        <w:pStyle w:val="Akapitzlist"/>
        <w:spacing w:line="360" w:lineRule="auto"/>
        <w:jc w:val="center"/>
        <w:rPr>
          <w:rFonts w:ascii="Times New Roman" w:hAnsi="Times New Roman" w:cs="Times New Roman"/>
          <w:b/>
          <w:sz w:val="24"/>
          <w:szCs w:val="24"/>
        </w:rPr>
      </w:pPr>
    </w:p>
    <w:p w14:paraId="37C57C08" w14:textId="77777777" w:rsidR="00DD59DB" w:rsidRDefault="00DD59DB" w:rsidP="00CC1E6A">
      <w:pPr>
        <w:pStyle w:val="Akapitzlist"/>
        <w:spacing w:line="360" w:lineRule="auto"/>
        <w:jc w:val="center"/>
        <w:rPr>
          <w:rFonts w:ascii="Times New Roman" w:hAnsi="Times New Roman" w:cs="Times New Roman"/>
          <w:b/>
          <w:sz w:val="24"/>
          <w:szCs w:val="24"/>
        </w:rPr>
      </w:pPr>
    </w:p>
    <w:p w14:paraId="1EA65492" w14:textId="77777777" w:rsidR="00DD59DB" w:rsidRDefault="00DD59DB" w:rsidP="00CC1E6A">
      <w:pPr>
        <w:pStyle w:val="Akapitzlist"/>
        <w:spacing w:line="360" w:lineRule="auto"/>
        <w:jc w:val="center"/>
        <w:rPr>
          <w:rFonts w:ascii="Times New Roman" w:hAnsi="Times New Roman" w:cs="Times New Roman"/>
          <w:b/>
          <w:sz w:val="24"/>
          <w:szCs w:val="24"/>
        </w:rPr>
      </w:pPr>
    </w:p>
    <w:p w14:paraId="246C0D49" w14:textId="77777777" w:rsidR="00DD59DB" w:rsidRDefault="00DD59DB" w:rsidP="00CC1E6A">
      <w:pPr>
        <w:pStyle w:val="Akapitzlist"/>
        <w:spacing w:line="360" w:lineRule="auto"/>
        <w:jc w:val="center"/>
        <w:rPr>
          <w:rFonts w:ascii="Times New Roman" w:hAnsi="Times New Roman" w:cs="Times New Roman"/>
          <w:b/>
          <w:sz w:val="24"/>
          <w:szCs w:val="24"/>
        </w:rPr>
      </w:pPr>
    </w:p>
    <w:p w14:paraId="0B0ABF08" w14:textId="77777777" w:rsidR="00DD59DB" w:rsidRDefault="00DD59DB" w:rsidP="00CC1E6A">
      <w:pPr>
        <w:pStyle w:val="Akapitzlist"/>
        <w:spacing w:line="360" w:lineRule="auto"/>
        <w:jc w:val="center"/>
        <w:rPr>
          <w:rFonts w:ascii="Times New Roman" w:hAnsi="Times New Roman" w:cs="Times New Roman"/>
          <w:b/>
          <w:sz w:val="24"/>
          <w:szCs w:val="24"/>
        </w:rPr>
      </w:pPr>
    </w:p>
    <w:p w14:paraId="19325820" w14:textId="77777777" w:rsidR="00DD59DB" w:rsidRDefault="00DD59DB" w:rsidP="00CC1E6A">
      <w:pPr>
        <w:pStyle w:val="Akapitzlist"/>
        <w:spacing w:line="360" w:lineRule="auto"/>
        <w:jc w:val="center"/>
        <w:rPr>
          <w:rFonts w:ascii="Times New Roman" w:hAnsi="Times New Roman" w:cs="Times New Roman"/>
          <w:b/>
          <w:sz w:val="24"/>
          <w:szCs w:val="24"/>
        </w:rPr>
      </w:pPr>
    </w:p>
    <w:p w14:paraId="23B0FE89" w14:textId="77777777" w:rsidR="00DD59DB" w:rsidRDefault="00DD59DB" w:rsidP="00CC1E6A">
      <w:pPr>
        <w:pStyle w:val="Akapitzlist"/>
        <w:spacing w:line="360" w:lineRule="auto"/>
        <w:jc w:val="center"/>
        <w:rPr>
          <w:rFonts w:ascii="Times New Roman" w:hAnsi="Times New Roman" w:cs="Times New Roman"/>
          <w:b/>
          <w:sz w:val="24"/>
          <w:szCs w:val="24"/>
        </w:rPr>
      </w:pPr>
    </w:p>
    <w:p w14:paraId="1A22CBA5" w14:textId="77777777" w:rsidR="00DD59DB" w:rsidRDefault="00DD59DB" w:rsidP="00CC1E6A">
      <w:pPr>
        <w:pStyle w:val="Akapitzlist"/>
        <w:spacing w:line="360" w:lineRule="auto"/>
        <w:jc w:val="center"/>
        <w:rPr>
          <w:rFonts w:ascii="Times New Roman" w:hAnsi="Times New Roman" w:cs="Times New Roman"/>
          <w:b/>
          <w:sz w:val="24"/>
          <w:szCs w:val="24"/>
        </w:rPr>
      </w:pPr>
    </w:p>
    <w:p w14:paraId="32A3390F" w14:textId="77777777" w:rsidR="00DD59DB" w:rsidRDefault="00DD59DB" w:rsidP="00CC1E6A">
      <w:pPr>
        <w:pStyle w:val="Akapitzlist"/>
        <w:spacing w:line="360" w:lineRule="auto"/>
        <w:jc w:val="center"/>
        <w:rPr>
          <w:rFonts w:ascii="Times New Roman" w:hAnsi="Times New Roman" w:cs="Times New Roman"/>
          <w:b/>
          <w:sz w:val="24"/>
          <w:szCs w:val="24"/>
        </w:rPr>
      </w:pPr>
    </w:p>
    <w:p w14:paraId="74A11FEB" w14:textId="77777777" w:rsidR="00DD59DB" w:rsidRDefault="00DD59DB" w:rsidP="00CC1E6A">
      <w:pPr>
        <w:pStyle w:val="Akapitzlist"/>
        <w:spacing w:line="360" w:lineRule="auto"/>
        <w:jc w:val="center"/>
        <w:rPr>
          <w:rFonts w:ascii="Times New Roman" w:hAnsi="Times New Roman" w:cs="Times New Roman"/>
          <w:b/>
          <w:sz w:val="24"/>
          <w:szCs w:val="24"/>
        </w:rPr>
      </w:pPr>
    </w:p>
    <w:p w14:paraId="49803ECE" w14:textId="77777777" w:rsidR="00DD59DB" w:rsidRDefault="00DD59DB" w:rsidP="00CC1E6A">
      <w:pPr>
        <w:pStyle w:val="Akapitzlist"/>
        <w:spacing w:line="360" w:lineRule="auto"/>
        <w:jc w:val="center"/>
        <w:rPr>
          <w:rFonts w:ascii="Times New Roman" w:hAnsi="Times New Roman" w:cs="Times New Roman"/>
          <w:b/>
          <w:sz w:val="24"/>
          <w:szCs w:val="24"/>
        </w:rPr>
      </w:pPr>
    </w:p>
    <w:p w14:paraId="1FAC438B" w14:textId="77777777" w:rsidR="00DD59DB" w:rsidRDefault="00DD59DB" w:rsidP="00CC1E6A">
      <w:pPr>
        <w:pStyle w:val="Akapitzlist"/>
        <w:spacing w:line="360" w:lineRule="auto"/>
        <w:jc w:val="center"/>
        <w:rPr>
          <w:rFonts w:ascii="Times New Roman" w:hAnsi="Times New Roman" w:cs="Times New Roman"/>
          <w:b/>
          <w:sz w:val="24"/>
          <w:szCs w:val="24"/>
        </w:rPr>
      </w:pPr>
    </w:p>
    <w:p w14:paraId="7C8E80AE" w14:textId="77777777" w:rsidR="00DD59DB" w:rsidRDefault="00DD59DB" w:rsidP="00CC1E6A">
      <w:pPr>
        <w:pStyle w:val="Akapitzlist"/>
        <w:spacing w:line="360" w:lineRule="auto"/>
        <w:jc w:val="center"/>
        <w:rPr>
          <w:rFonts w:ascii="Times New Roman" w:hAnsi="Times New Roman" w:cs="Times New Roman"/>
          <w:b/>
          <w:sz w:val="24"/>
          <w:szCs w:val="24"/>
        </w:rPr>
      </w:pPr>
    </w:p>
    <w:p w14:paraId="46CDAC75" w14:textId="77777777" w:rsidR="00DD59DB" w:rsidRDefault="00DD59DB" w:rsidP="00CC1E6A">
      <w:pPr>
        <w:pStyle w:val="Akapitzlist"/>
        <w:spacing w:line="360" w:lineRule="auto"/>
        <w:jc w:val="center"/>
        <w:rPr>
          <w:rFonts w:ascii="Times New Roman" w:hAnsi="Times New Roman" w:cs="Times New Roman"/>
          <w:b/>
          <w:sz w:val="24"/>
          <w:szCs w:val="24"/>
        </w:rPr>
      </w:pPr>
    </w:p>
    <w:p w14:paraId="3B24DEC6" w14:textId="77777777" w:rsidR="00DD59DB" w:rsidRDefault="00DD59DB" w:rsidP="00CC1E6A">
      <w:pPr>
        <w:pStyle w:val="Akapitzlist"/>
        <w:spacing w:line="360" w:lineRule="auto"/>
        <w:jc w:val="center"/>
        <w:rPr>
          <w:rFonts w:ascii="Times New Roman" w:hAnsi="Times New Roman" w:cs="Times New Roman"/>
          <w:b/>
          <w:sz w:val="24"/>
          <w:szCs w:val="24"/>
        </w:rPr>
      </w:pPr>
    </w:p>
    <w:p w14:paraId="1263FF8E" w14:textId="77777777" w:rsidR="00DD59DB" w:rsidRDefault="00DD59DB" w:rsidP="00CC1E6A">
      <w:pPr>
        <w:pStyle w:val="Akapitzlist"/>
        <w:spacing w:line="360" w:lineRule="auto"/>
        <w:jc w:val="center"/>
        <w:rPr>
          <w:rFonts w:ascii="Times New Roman" w:hAnsi="Times New Roman" w:cs="Times New Roman"/>
          <w:b/>
          <w:sz w:val="24"/>
          <w:szCs w:val="24"/>
        </w:rPr>
      </w:pPr>
    </w:p>
    <w:p w14:paraId="04D76FDA" w14:textId="77777777" w:rsidR="00DD59DB" w:rsidRDefault="00DD59DB" w:rsidP="00CC1E6A">
      <w:pPr>
        <w:pStyle w:val="Akapitzlist"/>
        <w:spacing w:line="360" w:lineRule="auto"/>
        <w:jc w:val="center"/>
        <w:rPr>
          <w:rFonts w:ascii="Times New Roman" w:hAnsi="Times New Roman" w:cs="Times New Roman"/>
          <w:b/>
          <w:sz w:val="24"/>
          <w:szCs w:val="24"/>
        </w:rPr>
      </w:pPr>
    </w:p>
    <w:p w14:paraId="6313551E" w14:textId="77777777" w:rsidR="00DD59DB" w:rsidRDefault="00DD59DB" w:rsidP="00CC1E6A">
      <w:pPr>
        <w:pStyle w:val="Akapitzlist"/>
        <w:spacing w:line="360" w:lineRule="auto"/>
        <w:jc w:val="center"/>
        <w:rPr>
          <w:rFonts w:ascii="Times New Roman" w:hAnsi="Times New Roman" w:cs="Times New Roman"/>
          <w:b/>
          <w:sz w:val="24"/>
          <w:szCs w:val="24"/>
        </w:rPr>
      </w:pPr>
    </w:p>
    <w:p w14:paraId="024BED1B" w14:textId="77777777" w:rsidR="00DD59DB" w:rsidRDefault="00DD59DB" w:rsidP="00CC1E6A">
      <w:pPr>
        <w:pStyle w:val="Akapitzlist"/>
        <w:spacing w:line="360" w:lineRule="auto"/>
        <w:jc w:val="center"/>
        <w:rPr>
          <w:rFonts w:ascii="Times New Roman" w:hAnsi="Times New Roman" w:cs="Times New Roman"/>
          <w:b/>
          <w:sz w:val="24"/>
          <w:szCs w:val="24"/>
        </w:rPr>
      </w:pPr>
    </w:p>
    <w:p w14:paraId="1C8D29A4" w14:textId="77777777" w:rsidR="00DD59DB" w:rsidRDefault="00DD59DB" w:rsidP="00CC1E6A">
      <w:pPr>
        <w:pStyle w:val="Akapitzlist"/>
        <w:spacing w:line="360" w:lineRule="auto"/>
        <w:jc w:val="center"/>
        <w:rPr>
          <w:rFonts w:ascii="Times New Roman" w:hAnsi="Times New Roman" w:cs="Times New Roman"/>
          <w:b/>
          <w:sz w:val="24"/>
          <w:szCs w:val="24"/>
        </w:rPr>
      </w:pPr>
    </w:p>
    <w:p w14:paraId="3E0F0F47" w14:textId="77777777" w:rsidR="00DD59DB" w:rsidRDefault="00DD59DB" w:rsidP="00CC1E6A">
      <w:pPr>
        <w:pStyle w:val="Akapitzlist"/>
        <w:spacing w:line="360" w:lineRule="auto"/>
        <w:jc w:val="center"/>
        <w:rPr>
          <w:rFonts w:ascii="Times New Roman" w:hAnsi="Times New Roman" w:cs="Times New Roman"/>
          <w:b/>
          <w:sz w:val="24"/>
          <w:szCs w:val="24"/>
        </w:rPr>
      </w:pPr>
    </w:p>
    <w:p w14:paraId="77974EBA" w14:textId="77777777" w:rsidR="00DD59DB" w:rsidRDefault="00DD59DB" w:rsidP="00CC1E6A">
      <w:pPr>
        <w:pStyle w:val="Akapitzlist"/>
        <w:spacing w:line="360" w:lineRule="auto"/>
        <w:jc w:val="center"/>
        <w:rPr>
          <w:rFonts w:ascii="Times New Roman" w:hAnsi="Times New Roman" w:cs="Times New Roman"/>
          <w:b/>
          <w:sz w:val="24"/>
          <w:szCs w:val="24"/>
        </w:rPr>
      </w:pPr>
    </w:p>
    <w:p w14:paraId="5754751B" w14:textId="77777777" w:rsidR="00DD59DB" w:rsidRDefault="00DD59DB" w:rsidP="00CC1E6A">
      <w:pPr>
        <w:pStyle w:val="Akapitzlist"/>
        <w:spacing w:line="360" w:lineRule="auto"/>
        <w:jc w:val="center"/>
        <w:rPr>
          <w:rFonts w:ascii="Times New Roman" w:hAnsi="Times New Roman" w:cs="Times New Roman"/>
          <w:b/>
          <w:sz w:val="24"/>
          <w:szCs w:val="24"/>
        </w:rPr>
      </w:pPr>
    </w:p>
    <w:p w14:paraId="2A3CA85E" w14:textId="77777777" w:rsidR="00DD59DB" w:rsidRDefault="00DD59DB" w:rsidP="00CC1E6A">
      <w:pPr>
        <w:pStyle w:val="Akapitzlist"/>
        <w:spacing w:line="360" w:lineRule="auto"/>
        <w:jc w:val="center"/>
        <w:rPr>
          <w:rFonts w:ascii="Times New Roman" w:hAnsi="Times New Roman" w:cs="Times New Roman"/>
          <w:b/>
          <w:sz w:val="24"/>
          <w:szCs w:val="24"/>
        </w:rPr>
      </w:pPr>
    </w:p>
    <w:p w14:paraId="4DABE099" w14:textId="5E1D6F1E" w:rsidR="00803306" w:rsidRDefault="002D08EC" w:rsidP="00CC1E6A">
      <w:pPr>
        <w:pStyle w:val="Akapitzlist"/>
        <w:spacing w:line="360" w:lineRule="auto"/>
        <w:jc w:val="center"/>
        <w:rPr>
          <w:rFonts w:ascii="Times New Roman" w:hAnsi="Times New Roman" w:cs="Times New Roman"/>
          <w:b/>
          <w:sz w:val="24"/>
          <w:szCs w:val="24"/>
        </w:rPr>
      </w:pPr>
      <w:r w:rsidRPr="002D08EC">
        <w:rPr>
          <w:rFonts w:ascii="Times New Roman" w:hAnsi="Times New Roman" w:cs="Times New Roman"/>
          <w:b/>
          <w:sz w:val="24"/>
          <w:szCs w:val="24"/>
        </w:rPr>
        <w:lastRenderedPageBreak/>
        <w:t>Klauzula informacyjna dotycząca przetwarzania danych osobowych</w:t>
      </w:r>
    </w:p>
    <w:p w14:paraId="33379A1F" w14:textId="77207239" w:rsidR="008312C1" w:rsidRDefault="008312C1" w:rsidP="00803306">
      <w:pPr>
        <w:pStyle w:val="Akapitzlist"/>
        <w:spacing w:line="360" w:lineRule="auto"/>
        <w:jc w:val="both"/>
        <w:rPr>
          <w:rFonts w:ascii="Times New Roman" w:hAnsi="Times New Roman" w:cs="Times New Roman"/>
          <w:b/>
          <w:sz w:val="24"/>
          <w:szCs w:val="24"/>
        </w:rPr>
      </w:pPr>
    </w:p>
    <w:p w14:paraId="182F394D" w14:textId="55E05A19" w:rsidR="008312C1" w:rsidRPr="00CC1E6A" w:rsidRDefault="008312C1" w:rsidP="00CC1E6A">
      <w:pPr>
        <w:spacing w:line="360" w:lineRule="auto"/>
        <w:jc w:val="both"/>
        <w:rPr>
          <w:rFonts w:ascii="Times New Roman" w:hAnsi="Times New Roman" w:cs="Times New Roman"/>
          <w:sz w:val="24"/>
          <w:szCs w:val="24"/>
        </w:rPr>
      </w:pPr>
      <w:r w:rsidRPr="00CC1E6A">
        <w:rPr>
          <w:rFonts w:ascii="Times New Roman" w:hAnsi="Times New Roman" w:cs="Times New Roman"/>
          <w:sz w:val="24"/>
          <w:szCs w:val="24"/>
        </w:rPr>
        <w:t>Zgodnie z art. 13 ust. 1 i 2 rozporządzenia Parlamentu Europ</w:t>
      </w:r>
      <w:r w:rsidR="0028784E">
        <w:rPr>
          <w:rFonts w:ascii="Times New Roman" w:hAnsi="Times New Roman" w:cs="Times New Roman"/>
          <w:sz w:val="24"/>
          <w:szCs w:val="24"/>
        </w:rPr>
        <w:t>ejskiego i Rady (UE) 2016/679 z </w:t>
      </w:r>
      <w:r w:rsidRPr="00CC1E6A">
        <w:rPr>
          <w:rFonts w:ascii="Times New Roman" w:hAnsi="Times New Roman" w:cs="Times New Roman"/>
          <w:sz w:val="24"/>
          <w:szCs w:val="24"/>
        </w:rPr>
        <w:t>dnia 27 kwietnia 2016 r. w sprawie ochrony osób fizycznych w związku z przetwarzaniem danych osobowych i w sprawie swobodnego przepływu takich danych oraz uchylenia dyrektywy 95/46/WE (ogólne rozporządzenie o ochron</w:t>
      </w:r>
      <w:r w:rsidR="0028784E">
        <w:rPr>
          <w:rFonts w:ascii="Times New Roman" w:hAnsi="Times New Roman" w:cs="Times New Roman"/>
          <w:sz w:val="24"/>
          <w:szCs w:val="24"/>
        </w:rPr>
        <w:t>ie danych) (Dz. Urz. UE L 119 z </w:t>
      </w:r>
      <w:r w:rsidRPr="00CC1E6A">
        <w:rPr>
          <w:rFonts w:ascii="Times New Roman" w:hAnsi="Times New Roman" w:cs="Times New Roman"/>
          <w:sz w:val="24"/>
          <w:szCs w:val="24"/>
        </w:rPr>
        <w:t>04.05.2016, str. 1), dalej „RODO”, informuję, że:</w:t>
      </w:r>
    </w:p>
    <w:p w14:paraId="09E684A4" w14:textId="77777777"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312C1">
        <w:rPr>
          <w:rFonts w:ascii="Times New Roman" w:hAnsi="Times New Roman" w:cs="Times New Roman"/>
          <w:sz w:val="24"/>
          <w:szCs w:val="24"/>
        </w:rPr>
        <w:t xml:space="preserve">administratorem danych osobowych jest Uniwersytet Medyczny w Białymstoku, ul. Jana Kilińskiego 1, 15-089 Białystok, NIP 542-021-17-17, REGON 000288604, reprezentowany przez Rektora; </w:t>
      </w:r>
    </w:p>
    <w:p w14:paraId="36335D25" w14:textId="6B8935EC"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312C1">
        <w:rPr>
          <w:rFonts w:ascii="Times New Roman" w:hAnsi="Times New Roman" w:cs="Times New Roman"/>
          <w:sz w:val="24"/>
          <w:szCs w:val="24"/>
        </w:rPr>
        <w:t xml:space="preserve">kontakt do inspektora ochrony danych osobowych: </w:t>
      </w:r>
      <w:hyperlink r:id="rId9" w:history="1">
        <w:r w:rsidRPr="008312C1">
          <w:rPr>
            <w:rStyle w:val="Hipercze"/>
            <w:rFonts w:ascii="Times New Roman" w:hAnsi="Times New Roman" w:cs="Times New Roman"/>
            <w:sz w:val="24"/>
            <w:szCs w:val="24"/>
          </w:rPr>
          <w:t>iod@umb.edu.pl</w:t>
        </w:r>
      </w:hyperlink>
      <w:r w:rsidRPr="008312C1">
        <w:rPr>
          <w:rFonts w:ascii="Times New Roman" w:hAnsi="Times New Roman" w:cs="Times New Roman"/>
          <w:sz w:val="24"/>
          <w:szCs w:val="24"/>
        </w:rPr>
        <w:t xml:space="preserve">; </w:t>
      </w:r>
    </w:p>
    <w:p w14:paraId="27814CF0" w14:textId="77777777"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312C1">
        <w:rPr>
          <w:rFonts w:ascii="Times New Roman" w:hAnsi="Times New Roman" w:cs="Times New Roman"/>
          <w:sz w:val="24"/>
          <w:szCs w:val="24"/>
        </w:rPr>
        <w:t>dane osobowe przetwarzane będą na podstawie art. 6 ust. 1 lit. b RODO w celu związanym z zawarciem umowy na podstawie złożonej oferty oraz na podstawie art. 6 ust. 1 lit. a RODO w celu oceny złożonej oferty i kontaktu z oferentem;</w:t>
      </w:r>
    </w:p>
    <w:p w14:paraId="3767D802" w14:textId="22FD6C0E"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Pr>
          <w:rFonts w:ascii="Times New Roman" w:hAnsi="Times New Roman" w:cs="Times New Roman"/>
          <w:sz w:val="24"/>
          <w:szCs w:val="24"/>
        </w:rPr>
        <w:t>o</w:t>
      </w:r>
      <w:r w:rsidRPr="008312C1">
        <w:rPr>
          <w:rFonts w:ascii="Times New Roman" w:hAnsi="Times New Roman" w:cs="Times New Roman"/>
          <w:sz w:val="24"/>
          <w:szCs w:val="24"/>
        </w:rPr>
        <w:t>dbiorcami danych osobowych mogą być</w:t>
      </w:r>
      <w:r>
        <w:rPr>
          <w:rFonts w:ascii="Times New Roman" w:hAnsi="Times New Roman" w:cs="Times New Roman"/>
          <w:sz w:val="24"/>
          <w:szCs w:val="24"/>
        </w:rPr>
        <w:t xml:space="preserve"> wykonawcy, osoby wnioskujące o </w:t>
      </w:r>
      <w:r w:rsidRPr="008312C1">
        <w:rPr>
          <w:rFonts w:ascii="Times New Roman" w:hAnsi="Times New Roman" w:cs="Times New Roman"/>
          <w:sz w:val="24"/>
          <w:szCs w:val="24"/>
        </w:rPr>
        <w:t>udostępnienie informacji publicznej, podmioty uprawnione na podstawie przepisów prawa oraz podmioty na podstawie zawartych u</w:t>
      </w:r>
      <w:r>
        <w:rPr>
          <w:rFonts w:ascii="Times New Roman" w:hAnsi="Times New Roman" w:cs="Times New Roman"/>
          <w:sz w:val="24"/>
          <w:szCs w:val="24"/>
        </w:rPr>
        <w:t>mów powierzenia z Zamawiającym;</w:t>
      </w:r>
    </w:p>
    <w:p w14:paraId="7FA3701A" w14:textId="77777777"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312C1">
        <w:rPr>
          <w:rFonts w:ascii="Times New Roman" w:hAnsi="Times New Roman" w:cs="Times New Roman"/>
          <w:sz w:val="24"/>
          <w:szCs w:val="24"/>
        </w:rPr>
        <w:t>dane osobowe będą przechowywane przez okres wynikający z przepisów prawa tj. 5 lat od dnia zakończenia umowy;</w:t>
      </w:r>
    </w:p>
    <w:p w14:paraId="5E9244CA" w14:textId="5B1E0488"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312C1">
        <w:rPr>
          <w:rFonts w:ascii="Times New Roman" w:hAnsi="Times New Roman" w:cs="Times New Roman"/>
          <w:sz w:val="24"/>
          <w:szCs w:val="24"/>
        </w:rPr>
        <w:t xml:space="preserve">podanie danych osobowych jest dobrowolne, jednak ich niepodanie może uniemożliwić Zamawiającemu dokonanie oceny </w:t>
      </w:r>
      <w:r>
        <w:rPr>
          <w:rFonts w:ascii="Times New Roman" w:hAnsi="Times New Roman" w:cs="Times New Roman"/>
          <w:sz w:val="24"/>
          <w:szCs w:val="24"/>
        </w:rPr>
        <w:t>oferty, co będzie wiązało się z </w:t>
      </w:r>
      <w:r w:rsidRPr="008312C1">
        <w:rPr>
          <w:rFonts w:ascii="Times New Roman" w:hAnsi="Times New Roman" w:cs="Times New Roman"/>
          <w:sz w:val="24"/>
          <w:szCs w:val="24"/>
        </w:rPr>
        <w:t xml:space="preserve">odrzuceniem oferty lub wykluczeniem z postępowania; </w:t>
      </w:r>
    </w:p>
    <w:p w14:paraId="5C9153FB" w14:textId="77777777"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312C1">
        <w:rPr>
          <w:rFonts w:ascii="Times New Roman" w:hAnsi="Times New Roman" w:cs="Times New Roman"/>
          <w:sz w:val="24"/>
          <w:szCs w:val="24"/>
        </w:rPr>
        <w:t>w odniesieniu do danych osobowych decyzje nie będą podejmowane w sposób zautomatyzowany, stosownie do art. 22 RODO;</w:t>
      </w:r>
      <w:r>
        <w:rPr>
          <w:rFonts w:ascii="Times New Roman" w:hAnsi="Times New Roman" w:cs="Times New Roman"/>
          <w:sz w:val="24"/>
          <w:szCs w:val="24"/>
        </w:rPr>
        <w:t xml:space="preserve"> </w:t>
      </w:r>
    </w:p>
    <w:p w14:paraId="4AEA0A17" w14:textId="77777777"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312C1">
        <w:rPr>
          <w:rFonts w:ascii="Times New Roman" w:hAnsi="Times New Roman" w:cs="Times New Roman"/>
          <w:sz w:val="24"/>
          <w:szCs w:val="24"/>
        </w:rPr>
        <w:t>wykonawca posiada: na podstawie art. 15 RODO prawo dostępu do danych osobowych, na podstawie art. 16 RODO prawo do sprostowania danych osobowych 1, na podstawie art. 18 RODO prawo żądania od administratora ograniczenia przetwarzania danych osobowych z zastrzeżeniem przypadków, o których mowa w art. 18 ust. 2 RODO 2, prawo do wniesienia skargi do Prezesa Urzędu Ochrony Danych Osobowych, gdy Wykonawca uzna, że przetwarzanie danych osobowych dotyczących Wykonawcy narusza przepisy RODO;</w:t>
      </w:r>
    </w:p>
    <w:p w14:paraId="66C1009E" w14:textId="18E19A19" w:rsidR="008312C1" w:rsidRDefault="008312C1" w:rsidP="00CC1E6A">
      <w:pPr>
        <w:pStyle w:val="Akapitzlist"/>
        <w:numPr>
          <w:ilvl w:val="0"/>
          <w:numId w:val="14"/>
        </w:numPr>
        <w:spacing w:line="360" w:lineRule="auto"/>
        <w:ind w:left="426"/>
        <w:jc w:val="both"/>
        <w:rPr>
          <w:rFonts w:ascii="Times New Roman" w:hAnsi="Times New Roman" w:cs="Times New Roman"/>
          <w:sz w:val="24"/>
          <w:szCs w:val="24"/>
        </w:rPr>
      </w:pPr>
      <w:r w:rsidRPr="008312C1">
        <w:rPr>
          <w:rFonts w:ascii="Times New Roman" w:hAnsi="Times New Roman" w:cs="Times New Roman"/>
          <w:sz w:val="24"/>
          <w:szCs w:val="24"/>
        </w:rPr>
        <w:lastRenderedPageBreak/>
        <w:t xml:space="preserve">nie przysługuje Wykonawcy w związku z art. 17 ust. 3 lit. b, d lub e RODO prawo do usunięcia danych osobowych, prawo do przenoszenia danych osobowych, o którym mowa w art. 20 RODO, na podstawie art. 21 RODO prawo sprzeciwu, wobec przetwarzania danych osobowych, gdyż podstawą prawną przetwarzania danych osobowych jest art. 6 ust. 1 lit. c RODO.   </w:t>
      </w:r>
    </w:p>
    <w:p w14:paraId="21E164A3" w14:textId="77777777" w:rsidR="008312C1" w:rsidRPr="008312C1" w:rsidRDefault="008312C1" w:rsidP="008312C1">
      <w:pPr>
        <w:pStyle w:val="Akapitzlist"/>
        <w:spacing w:line="360" w:lineRule="auto"/>
        <w:ind w:left="1080"/>
        <w:jc w:val="both"/>
        <w:rPr>
          <w:rFonts w:ascii="Times New Roman" w:hAnsi="Times New Roman" w:cs="Times New Roman"/>
          <w:b/>
          <w:i/>
          <w:sz w:val="24"/>
          <w:szCs w:val="24"/>
        </w:rPr>
      </w:pPr>
    </w:p>
    <w:p w14:paraId="1541A2AA" w14:textId="5EDE737D" w:rsidR="008312C1" w:rsidRPr="008312C1" w:rsidRDefault="008312C1" w:rsidP="00CC1E6A">
      <w:pPr>
        <w:pStyle w:val="Akapitzlist"/>
        <w:spacing w:line="360" w:lineRule="auto"/>
        <w:ind w:left="0"/>
        <w:jc w:val="both"/>
        <w:rPr>
          <w:rFonts w:ascii="Times New Roman" w:hAnsi="Times New Roman" w:cs="Times New Roman"/>
          <w:sz w:val="24"/>
          <w:szCs w:val="24"/>
        </w:rPr>
      </w:pPr>
      <w:r w:rsidRPr="008312C1">
        <w:rPr>
          <w:rFonts w:ascii="Times New Roman" w:hAnsi="Times New Roman" w:cs="Times New Roman"/>
          <w:b/>
          <w:i/>
          <w:sz w:val="24"/>
          <w:szCs w:val="24"/>
        </w:rPr>
        <w:t>1. Wyjaśnienie:</w:t>
      </w:r>
      <w:r w:rsidRPr="008312C1">
        <w:rPr>
          <w:rFonts w:ascii="Times New Roman" w:hAnsi="Times New Roman" w:cs="Times New Roman"/>
          <w:sz w:val="24"/>
          <w:szCs w:val="24"/>
        </w:rPr>
        <w:t xml:space="preserve"> skorzystanie z prawa do sprostowania nie może skutkować zmianą wyniku konkursu ani zmianą postanowień umowy</w:t>
      </w:r>
    </w:p>
    <w:p w14:paraId="32CAE22E" w14:textId="48B79028" w:rsidR="008312C1" w:rsidRPr="008312C1" w:rsidRDefault="008312C1" w:rsidP="00CC1E6A">
      <w:pPr>
        <w:pStyle w:val="Akapitzlist"/>
        <w:spacing w:line="360" w:lineRule="auto"/>
        <w:ind w:left="0"/>
        <w:jc w:val="both"/>
        <w:rPr>
          <w:rFonts w:ascii="Times New Roman" w:hAnsi="Times New Roman" w:cs="Times New Roman"/>
          <w:sz w:val="24"/>
          <w:szCs w:val="24"/>
        </w:rPr>
      </w:pPr>
      <w:r w:rsidRPr="008312C1">
        <w:rPr>
          <w:rFonts w:ascii="Times New Roman" w:hAnsi="Times New Roman" w:cs="Times New Roman"/>
          <w:b/>
          <w:i/>
          <w:sz w:val="24"/>
          <w:szCs w:val="24"/>
        </w:rPr>
        <w:t>2. Wyjaśnienie:</w:t>
      </w:r>
      <w:r w:rsidRPr="008312C1">
        <w:rPr>
          <w:rFonts w:ascii="Times New Roman" w:hAnsi="Times New Roman" w:cs="Times New Roman"/>
          <w:sz w:val="24"/>
          <w:szCs w:val="24"/>
        </w:rPr>
        <w:t xml:space="preserve"> prawo do ograniczenia prze</w:t>
      </w:r>
      <w:r>
        <w:rPr>
          <w:rFonts w:ascii="Times New Roman" w:hAnsi="Times New Roman" w:cs="Times New Roman"/>
          <w:sz w:val="24"/>
          <w:szCs w:val="24"/>
        </w:rPr>
        <w:t>twarzania nie ma zastosowania w </w:t>
      </w:r>
      <w:r w:rsidRPr="008312C1">
        <w:rPr>
          <w:rFonts w:ascii="Times New Roman" w:hAnsi="Times New Roman" w:cs="Times New Roman"/>
          <w:sz w:val="24"/>
          <w:szCs w:val="24"/>
        </w:rPr>
        <w:t>odniesieniu do przechowywania w celu ochrony praw innej osoby fizycznej lub prawnej, lub z uwagi na ważne względy interesu publicznego Unii Europejskiej lub państwa członkowskiego.</w:t>
      </w:r>
    </w:p>
    <w:p w14:paraId="354E8CAB" w14:textId="5A843E9C" w:rsidR="000F572E" w:rsidRDefault="000F572E" w:rsidP="000F572E">
      <w:pPr>
        <w:spacing w:line="360" w:lineRule="auto"/>
        <w:jc w:val="both"/>
        <w:rPr>
          <w:rFonts w:ascii="Times New Roman" w:hAnsi="Times New Roman" w:cs="Times New Roman"/>
          <w:sz w:val="24"/>
          <w:szCs w:val="24"/>
        </w:rPr>
      </w:pPr>
    </w:p>
    <w:p w14:paraId="1E62C29C" w14:textId="4DD0AFA4" w:rsidR="00BB5468" w:rsidRDefault="00BB5468" w:rsidP="000F572E">
      <w:pPr>
        <w:spacing w:line="360" w:lineRule="auto"/>
        <w:jc w:val="both"/>
        <w:rPr>
          <w:rFonts w:ascii="Times New Roman" w:hAnsi="Times New Roman" w:cs="Times New Roman"/>
          <w:sz w:val="24"/>
          <w:szCs w:val="24"/>
        </w:rPr>
      </w:pPr>
    </w:p>
    <w:sectPr w:rsidR="00BB5468" w:rsidSect="00DD59DB">
      <w:headerReference w:type="default" r:id="rId10"/>
      <w:footerReference w:type="default" r:id="rId11"/>
      <w:pgSz w:w="11906" w:h="16838"/>
      <w:pgMar w:top="1701" w:right="1417" w:bottom="1417" w:left="1417" w:header="340"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3A912F1" w14:textId="77777777" w:rsidR="00C74502" w:rsidRDefault="00C74502" w:rsidP="00E706C5">
      <w:pPr>
        <w:spacing w:after="0" w:line="240" w:lineRule="auto"/>
      </w:pPr>
      <w:r>
        <w:separator/>
      </w:r>
    </w:p>
  </w:endnote>
  <w:endnote w:type="continuationSeparator" w:id="0">
    <w:p w14:paraId="54029AB0" w14:textId="77777777" w:rsidR="00C74502" w:rsidRDefault="00C74502" w:rsidP="00E706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81C364" w14:textId="77777777" w:rsidR="00E706C5" w:rsidRPr="007710C3" w:rsidRDefault="00E706C5" w:rsidP="00E706C5">
    <w:pPr>
      <w:pStyle w:val="Stopka"/>
      <w:jc w:val="center"/>
      <w:rPr>
        <w:rFonts w:ascii="Times New Roman" w:hAnsi="Times New Roman" w:cs="Times New Roman"/>
        <w:sz w:val="20"/>
      </w:rPr>
    </w:pPr>
    <w:r w:rsidRPr="007710C3">
      <w:rPr>
        <w:rFonts w:ascii="Times New Roman" w:hAnsi="Times New Roman" w:cs="Times New Roman"/>
        <w:sz w:val="20"/>
      </w:rPr>
      <w:t>Projekt finansowany przez Narodową Agencję Wymiany Akademickiej w ramach programu pn. "STER NAWA - Umiędzynarodowienie Szkół Doktorskich - Nabór 2024".</w:t>
    </w:r>
  </w:p>
  <w:p w14:paraId="5AED7487" w14:textId="77777777" w:rsidR="00E706C5" w:rsidRDefault="00E706C5">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82D8EA" w14:textId="77777777" w:rsidR="00C74502" w:rsidRDefault="00C74502" w:rsidP="00E706C5">
      <w:pPr>
        <w:spacing w:after="0" w:line="240" w:lineRule="auto"/>
      </w:pPr>
      <w:r>
        <w:separator/>
      </w:r>
    </w:p>
  </w:footnote>
  <w:footnote w:type="continuationSeparator" w:id="0">
    <w:p w14:paraId="1443AD08" w14:textId="77777777" w:rsidR="00C74502" w:rsidRDefault="00C74502" w:rsidP="00E706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911E3D" w14:textId="7FF861CA" w:rsidR="00E706C5" w:rsidRDefault="00E706C5">
    <w:pPr>
      <w:pStyle w:val="Nagwek"/>
    </w:pPr>
    <w:r>
      <w:rPr>
        <w:noProof/>
        <w:lang w:val="en-GB" w:eastAsia="en-GB"/>
      </w:rPr>
      <w:drawing>
        <wp:inline distT="0" distB="0" distL="0" distR="0" wp14:anchorId="76CC7B64" wp14:editId="1DA692A8">
          <wp:extent cx="1289462" cy="638175"/>
          <wp:effectExtent l="0" t="0" r="6350" b="0"/>
          <wp:docPr id="8" name="Obraz 8" descr="NAW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AW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3902" cy="645321"/>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37C18"/>
    <w:multiLevelType w:val="hybridMultilevel"/>
    <w:tmpl w:val="F5D4549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B3775FD"/>
    <w:multiLevelType w:val="hybridMultilevel"/>
    <w:tmpl w:val="7A5468A4"/>
    <w:lvl w:ilvl="0" w:tplc="0415000F">
      <w:start w:val="1"/>
      <w:numFmt w:val="decimal"/>
      <w:lvlText w:val="%1."/>
      <w:lvlJc w:val="left"/>
      <w:pPr>
        <w:ind w:left="1070" w:hanging="360"/>
      </w:pPr>
      <w:rPr>
        <w:rFonts w:hint="default"/>
      </w:rPr>
    </w:lvl>
    <w:lvl w:ilvl="1" w:tplc="67AA5B22">
      <w:start w:val="1"/>
      <w:numFmt w:val="lowerLetter"/>
      <w:lvlText w:val="%2)"/>
      <w:lvlJc w:val="left"/>
      <w:pPr>
        <w:ind w:left="2912"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D1D4D93"/>
    <w:multiLevelType w:val="hybridMultilevel"/>
    <w:tmpl w:val="847CEC30"/>
    <w:lvl w:ilvl="0" w:tplc="1FF42C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3" w15:restartNumberingAfterBreak="0">
    <w:nsid w:val="0F960F18"/>
    <w:multiLevelType w:val="hybridMultilevel"/>
    <w:tmpl w:val="77A0974C"/>
    <w:lvl w:ilvl="0" w:tplc="D9762A1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FB71550"/>
    <w:multiLevelType w:val="hybridMultilevel"/>
    <w:tmpl w:val="AC663EB0"/>
    <w:lvl w:ilvl="0" w:tplc="1FF42C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 w15:restartNumberingAfterBreak="0">
    <w:nsid w:val="11517839"/>
    <w:multiLevelType w:val="hybridMultilevel"/>
    <w:tmpl w:val="D35AB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13E90BD8"/>
    <w:multiLevelType w:val="hybridMultilevel"/>
    <w:tmpl w:val="0084453E"/>
    <w:lvl w:ilvl="0" w:tplc="1FF42C5E">
      <w:start w:val="1"/>
      <w:numFmt w:val="bullet"/>
      <w:lvlText w:val=""/>
      <w:lvlJc w:val="left"/>
      <w:pPr>
        <w:ind w:left="780" w:hanging="360"/>
      </w:pPr>
      <w:rPr>
        <w:rFonts w:ascii="Symbol" w:hAnsi="Symbol" w:hint="default"/>
      </w:rPr>
    </w:lvl>
    <w:lvl w:ilvl="1" w:tplc="04150003" w:tentative="1">
      <w:start w:val="1"/>
      <w:numFmt w:val="bullet"/>
      <w:lvlText w:val="o"/>
      <w:lvlJc w:val="left"/>
      <w:pPr>
        <w:ind w:left="1500" w:hanging="360"/>
      </w:pPr>
      <w:rPr>
        <w:rFonts w:ascii="Courier New" w:hAnsi="Courier New" w:cs="Courier New" w:hint="default"/>
      </w:rPr>
    </w:lvl>
    <w:lvl w:ilvl="2" w:tplc="04150005" w:tentative="1">
      <w:start w:val="1"/>
      <w:numFmt w:val="bullet"/>
      <w:lvlText w:val=""/>
      <w:lvlJc w:val="left"/>
      <w:pPr>
        <w:ind w:left="2220" w:hanging="360"/>
      </w:pPr>
      <w:rPr>
        <w:rFonts w:ascii="Wingdings" w:hAnsi="Wingdings" w:hint="default"/>
      </w:rPr>
    </w:lvl>
    <w:lvl w:ilvl="3" w:tplc="04150001" w:tentative="1">
      <w:start w:val="1"/>
      <w:numFmt w:val="bullet"/>
      <w:lvlText w:val=""/>
      <w:lvlJc w:val="left"/>
      <w:pPr>
        <w:ind w:left="2940" w:hanging="360"/>
      </w:pPr>
      <w:rPr>
        <w:rFonts w:ascii="Symbol" w:hAnsi="Symbol" w:hint="default"/>
      </w:rPr>
    </w:lvl>
    <w:lvl w:ilvl="4" w:tplc="04150003" w:tentative="1">
      <w:start w:val="1"/>
      <w:numFmt w:val="bullet"/>
      <w:lvlText w:val="o"/>
      <w:lvlJc w:val="left"/>
      <w:pPr>
        <w:ind w:left="3660" w:hanging="360"/>
      </w:pPr>
      <w:rPr>
        <w:rFonts w:ascii="Courier New" w:hAnsi="Courier New" w:cs="Courier New" w:hint="default"/>
      </w:rPr>
    </w:lvl>
    <w:lvl w:ilvl="5" w:tplc="04150005" w:tentative="1">
      <w:start w:val="1"/>
      <w:numFmt w:val="bullet"/>
      <w:lvlText w:val=""/>
      <w:lvlJc w:val="left"/>
      <w:pPr>
        <w:ind w:left="4380" w:hanging="360"/>
      </w:pPr>
      <w:rPr>
        <w:rFonts w:ascii="Wingdings" w:hAnsi="Wingdings" w:hint="default"/>
      </w:rPr>
    </w:lvl>
    <w:lvl w:ilvl="6" w:tplc="04150001" w:tentative="1">
      <w:start w:val="1"/>
      <w:numFmt w:val="bullet"/>
      <w:lvlText w:val=""/>
      <w:lvlJc w:val="left"/>
      <w:pPr>
        <w:ind w:left="5100" w:hanging="360"/>
      </w:pPr>
      <w:rPr>
        <w:rFonts w:ascii="Symbol" w:hAnsi="Symbol" w:hint="default"/>
      </w:rPr>
    </w:lvl>
    <w:lvl w:ilvl="7" w:tplc="04150003" w:tentative="1">
      <w:start w:val="1"/>
      <w:numFmt w:val="bullet"/>
      <w:lvlText w:val="o"/>
      <w:lvlJc w:val="left"/>
      <w:pPr>
        <w:ind w:left="5820" w:hanging="360"/>
      </w:pPr>
      <w:rPr>
        <w:rFonts w:ascii="Courier New" w:hAnsi="Courier New" w:cs="Courier New" w:hint="default"/>
      </w:rPr>
    </w:lvl>
    <w:lvl w:ilvl="8" w:tplc="04150005" w:tentative="1">
      <w:start w:val="1"/>
      <w:numFmt w:val="bullet"/>
      <w:lvlText w:val=""/>
      <w:lvlJc w:val="left"/>
      <w:pPr>
        <w:ind w:left="6540" w:hanging="360"/>
      </w:pPr>
      <w:rPr>
        <w:rFonts w:ascii="Wingdings" w:hAnsi="Wingdings" w:hint="default"/>
      </w:rPr>
    </w:lvl>
  </w:abstractNum>
  <w:abstractNum w:abstractNumId="7" w15:restartNumberingAfterBreak="0">
    <w:nsid w:val="141D5B66"/>
    <w:multiLevelType w:val="hybridMultilevel"/>
    <w:tmpl w:val="404C02D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A37747A"/>
    <w:multiLevelType w:val="hybridMultilevel"/>
    <w:tmpl w:val="70E09B8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15:restartNumberingAfterBreak="0">
    <w:nsid w:val="1F3A338F"/>
    <w:multiLevelType w:val="hybridMultilevel"/>
    <w:tmpl w:val="5DCA6BE0"/>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49C1E8A"/>
    <w:multiLevelType w:val="hybridMultilevel"/>
    <w:tmpl w:val="9B129B24"/>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D3E7123"/>
    <w:multiLevelType w:val="hybridMultilevel"/>
    <w:tmpl w:val="3D8EF2E0"/>
    <w:lvl w:ilvl="0" w:tplc="1FF42C5E">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5CD3CA5"/>
    <w:multiLevelType w:val="hybridMultilevel"/>
    <w:tmpl w:val="8556B8F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3" w15:restartNumberingAfterBreak="0">
    <w:nsid w:val="35DC73F8"/>
    <w:multiLevelType w:val="hybridMultilevel"/>
    <w:tmpl w:val="82C2AFD8"/>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15:restartNumberingAfterBreak="0">
    <w:nsid w:val="3BF27CA2"/>
    <w:multiLevelType w:val="hybridMultilevel"/>
    <w:tmpl w:val="435688B8"/>
    <w:lvl w:ilvl="0" w:tplc="1FF42C5E">
      <w:start w:val="1"/>
      <w:numFmt w:val="bullet"/>
      <w:lvlText w:val=""/>
      <w:lvlJc w:val="left"/>
      <w:pPr>
        <w:ind w:left="1020" w:hanging="360"/>
      </w:pPr>
      <w:rPr>
        <w:rFonts w:ascii="Symbol" w:hAnsi="Symbol" w:hint="default"/>
      </w:rPr>
    </w:lvl>
    <w:lvl w:ilvl="1" w:tplc="04150003" w:tentative="1">
      <w:start w:val="1"/>
      <w:numFmt w:val="bullet"/>
      <w:lvlText w:val="o"/>
      <w:lvlJc w:val="left"/>
      <w:pPr>
        <w:ind w:left="1740" w:hanging="360"/>
      </w:pPr>
      <w:rPr>
        <w:rFonts w:ascii="Courier New" w:hAnsi="Courier New" w:cs="Courier New" w:hint="default"/>
      </w:rPr>
    </w:lvl>
    <w:lvl w:ilvl="2" w:tplc="04150005" w:tentative="1">
      <w:start w:val="1"/>
      <w:numFmt w:val="bullet"/>
      <w:lvlText w:val=""/>
      <w:lvlJc w:val="left"/>
      <w:pPr>
        <w:ind w:left="2460" w:hanging="360"/>
      </w:pPr>
      <w:rPr>
        <w:rFonts w:ascii="Wingdings" w:hAnsi="Wingdings" w:hint="default"/>
      </w:rPr>
    </w:lvl>
    <w:lvl w:ilvl="3" w:tplc="04150001" w:tentative="1">
      <w:start w:val="1"/>
      <w:numFmt w:val="bullet"/>
      <w:lvlText w:val=""/>
      <w:lvlJc w:val="left"/>
      <w:pPr>
        <w:ind w:left="3180" w:hanging="360"/>
      </w:pPr>
      <w:rPr>
        <w:rFonts w:ascii="Symbol" w:hAnsi="Symbol" w:hint="default"/>
      </w:rPr>
    </w:lvl>
    <w:lvl w:ilvl="4" w:tplc="04150003" w:tentative="1">
      <w:start w:val="1"/>
      <w:numFmt w:val="bullet"/>
      <w:lvlText w:val="o"/>
      <w:lvlJc w:val="left"/>
      <w:pPr>
        <w:ind w:left="3900" w:hanging="360"/>
      </w:pPr>
      <w:rPr>
        <w:rFonts w:ascii="Courier New" w:hAnsi="Courier New" w:cs="Courier New" w:hint="default"/>
      </w:rPr>
    </w:lvl>
    <w:lvl w:ilvl="5" w:tplc="04150005" w:tentative="1">
      <w:start w:val="1"/>
      <w:numFmt w:val="bullet"/>
      <w:lvlText w:val=""/>
      <w:lvlJc w:val="left"/>
      <w:pPr>
        <w:ind w:left="4620" w:hanging="360"/>
      </w:pPr>
      <w:rPr>
        <w:rFonts w:ascii="Wingdings" w:hAnsi="Wingdings" w:hint="default"/>
      </w:rPr>
    </w:lvl>
    <w:lvl w:ilvl="6" w:tplc="04150001" w:tentative="1">
      <w:start w:val="1"/>
      <w:numFmt w:val="bullet"/>
      <w:lvlText w:val=""/>
      <w:lvlJc w:val="left"/>
      <w:pPr>
        <w:ind w:left="5340" w:hanging="360"/>
      </w:pPr>
      <w:rPr>
        <w:rFonts w:ascii="Symbol" w:hAnsi="Symbol" w:hint="default"/>
      </w:rPr>
    </w:lvl>
    <w:lvl w:ilvl="7" w:tplc="04150003" w:tentative="1">
      <w:start w:val="1"/>
      <w:numFmt w:val="bullet"/>
      <w:lvlText w:val="o"/>
      <w:lvlJc w:val="left"/>
      <w:pPr>
        <w:ind w:left="6060" w:hanging="360"/>
      </w:pPr>
      <w:rPr>
        <w:rFonts w:ascii="Courier New" w:hAnsi="Courier New" w:cs="Courier New" w:hint="default"/>
      </w:rPr>
    </w:lvl>
    <w:lvl w:ilvl="8" w:tplc="04150005" w:tentative="1">
      <w:start w:val="1"/>
      <w:numFmt w:val="bullet"/>
      <w:lvlText w:val=""/>
      <w:lvlJc w:val="left"/>
      <w:pPr>
        <w:ind w:left="6780" w:hanging="360"/>
      </w:pPr>
      <w:rPr>
        <w:rFonts w:ascii="Wingdings" w:hAnsi="Wingdings" w:hint="default"/>
      </w:rPr>
    </w:lvl>
  </w:abstractNum>
  <w:abstractNum w:abstractNumId="15" w15:restartNumberingAfterBreak="0">
    <w:nsid w:val="40025451"/>
    <w:multiLevelType w:val="hybridMultilevel"/>
    <w:tmpl w:val="201C47A8"/>
    <w:lvl w:ilvl="0" w:tplc="1FF42C5E">
      <w:start w:val="1"/>
      <w:numFmt w:val="bullet"/>
      <w:lvlText w:val=""/>
      <w:lvlJc w:val="left"/>
      <w:pPr>
        <w:ind w:left="720" w:hanging="360"/>
      </w:pPr>
      <w:rPr>
        <w:rFonts w:ascii="Symbol" w:hAnsi="Symbol"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43EE3105"/>
    <w:multiLevelType w:val="hybridMultilevel"/>
    <w:tmpl w:val="85BCE6F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46CD6B0A"/>
    <w:multiLevelType w:val="hybridMultilevel"/>
    <w:tmpl w:val="7CCC3F14"/>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15:restartNumberingAfterBreak="0">
    <w:nsid w:val="48A06C7B"/>
    <w:multiLevelType w:val="hybridMultilevel"/>
    <w:tmpl w:val="F1109DD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4ADA54E5"/>
    <w:multiLevelType w:val="hybridMultilevel"/>
    <w:tmpl w:val="27DECBE8"/>
    <w:lvl w:ilvl="0" w:tplc="7D06CC4C">
      <w:start w:val="1"/>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4DFE40D2"/>
    <w:multiLevelType w:val="hybridMultilevel"/>
    <w:tmpl w:val="E8E07806"/>
    <w:lvl w:ilvl="0" w:tplc="1FF42C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15:restartNumberingAfterBreak="0">
    <w:nsid w:val="500641C9"/>
    <w:multiLevelType w:val="hybridMultilevel"/>
    <w:tmpl w:val="147A140A"/>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15:restartNumberingAfterBreak="0">
    <w:nsid w:val="506D240E"/>
    <w:multiLevelType w:val="hybridMultilevel"/>
    <w:tmpl w:val="C5F0268C"/>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5130EDF"/>
    <w:multiLevelType w:val="hybridMultilevel"/>
    <w:tmpl w:val="2C7881D4"/>
    <w:lvl w:ilvl="0" w:tplc="FCE81E64">
      <w:start w:val="4"/>
      <w:numFmt w:val="upperRoman"/>
      <w:lvlText w:val="%1."/>
      <w:lvlJc w:val="left"/>
      <w:pPr>
        <w:ind w:left="1080" w:hanging="7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565A75E3"/>
    <w:multiLevelType w:val="hybridMultilevel"/>
    <w:tmpl w:val="5F466BCC"/>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15:restartNumberingAfterBreak="0">
    <w:nsid w:val="58632557"/>
    <w:multiLevelType w:val="hybridMultilevel"/>
    <w:tmpl w:val="5036BC9E"/>
    <w:lvl w:ilvl="0" w:tplc="1FF42C5E">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26" w15:restartNumberingAfterBreak="0">
    <w:nsid w:val="5CFA278D"/>
    <w:multiLevelType w:val="hybridMultilevel"/>
    <w:tmpl w:val="1A9AF80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5D56782F"/>
    <w:multiLevelType w:val="hybridMultilevel"/>
    <w:tmpl w:val="BC6ABC4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61D57EAD"/>
    <w:multiLevelType w:val="hybridMultilevel"/>
    <w:tmpl w:val="C90EC86A"/>
    <w:lvl w:ilvl="0" w:tplc="5800941E">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9" w15:restartNumberingAfterBreak="0">
    <w:nsid w:val="687C34DF"/>
    <w:multiLevelType w:val="hybridMultilevel"/>
    <w:tmpl w:val="0680D176"/>
    <w:lvl w:ilvl="0" w:tplc="04150013">
      <w:start w:val="1"/>
      <w:numFmt w:val="upperRoman"/>
      <w:lvlText w:val="%1."/>
      <w:lvlJc w:val="righ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6C44493C"/>
    <w:multiLevelType w:val="hybridMultilevel"/>
    <w:tmpl w:val="78A488A4"/>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1" w15:restartNumberingAfterBreak="0">
    <w:nsid w:val="6E9D5CCE"/>
    <w:multiLevelType w:val="hybridMultilevel"/>
    <w:tmpl w:val="7A0A498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70D74050"/>
    <w:multiLevelType w:val="hybridMultilevel"/>
    <w:tmpl w:val="B172D41C"/>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71B56B39"/>
    <w:multiLevelType w:val="hybridMultilevel"/>
    <w:tmpl w:val="8EF4B3F8"/>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15:restartNumberingAfterBreak="0">
    <w:nsid w:val="71E11A1E"/>
    <w:multiLevelType w:val="hybridMultilevel"/>
    <w:tmpl w:val="6F5C7A4E"/>
    <w:lvl w:ilvl="0" w:tplc="E79CCF5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A72E6A"/>
    <w:multiLevelType w:val="hybridMultilevel"/>
    <w:tmpl w:val="9F201642"/>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6" w15:restartNumberingAfterBreak="0">
    <w:nsid w:val="765D29E5"/>
    <w:multiLevelType w:val="hybridMultilevel"/>
    <w:tmpl w:val="CE32EE3A"/>
    <w:lvl w:ilvl="0" w:tplc="1FF42C5E">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7" w15:restartNumberingAfterBreak="0">
    <w:nsid w:val="779E2AE5"/>
    <w:multiLevelType w:val="hybridMultilevel"/>
    <w:tmpl w:val="C23638CC"/>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8" w15:restartNumberingAfterBreak="0">
    <w:nsid w:val="7C5762E1"/>
    <w:multiLevelType w:val="hybridMultilevel"/>
    <w:tmpl w:val="250ECD16"/>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9" w15:restartNumberingAfterBreak="0">
    <w:nsid w:val="7E5E3344"/>
    <w:multiLevelType w:val="hybridMultilevel"/>
    <w:tmpl w:val="CB80708E"/>
    <w:lvl w:ilvl="0" w:tplc="1FF42C5E">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9"/>
  </w:num>
  <w:num w:numId="2">
    <w:abstractNumId w:val="31"/>
  </w:num>
  <w:num w:numId="3">
    <w:abstractNumId w:val="32"/>
  </w:num>
  <w:num w:numId="4">
    <w:abstractNumId w:val="20"/>
  </w:num>
  <w:num w:numId="5">
    <w:abstractNumId w:val="36"/>
  </w:num>
  <w:num w:numId="6">
    <w:abstractNumId w:val="29"/>
  </w:num>
  <w:num w:numId="7">
    <w:abstractNumId w:val="23"/>
  </w:num>
  <w:num w:numId="8">
    <w:abstractNumId w:val="3"/>
  </w:num>
  <w:num w:numId="9">
    <w:abstractNumId w:val="27"/>
  </w:num>
  <w:num w:numId="10">
    <w:abstractNumId w:val="14"/>
  </w:num>
  <w:num w:numId="11">
    <w:abstractNumId w:val="34"/>
  </w:num>
  <w:num w:numId="12">
    <w:abstractNumId w:val="2"/>
  </w:num>
  <w:num w:numId="13">
    <w:abstractNumId w:val="25"/>
  </w:num>
  <w:num w:numId="14">
    <w:abstractNumId w:val="28"/>
  </w:num>
  <w:num w:numId="15">
    <w:abstractNumId w:val="24"/>
  </w:num>
  <w:num w:numId="16">
    <w:abstractNumId w:val="0"/>
  </w:num>
  <w:num w:numId="17">
    <w:abstractNumId w:val="8"/>
  </w:num>
  <w:num w:numId="18">
    <w:abstractNumId w:val="17"/>
  </w:num>
  <w:num w:numId="19">
    <w:abstractNumId w:val="38"/>
  </w:num>
  <w:num w:numId="20">
    <w:abstractNumId w:val="12"/>
  </w:num>
  <w:num w:numId="21">
    <w:abstractNumId w:val="16"/>
  </w:num>
  <w:num w:numId="22">
    <w:abstractNumId w:val="30"/>
  </w:num>
  <w:num w:numId="23">
    <w:abstractNumId w:val="21"/>
  </w:num>
  <w:num w:numId="24">
    <w:abstractNumId w:val="4"/>
  </w:num>
  <w:num w:numId="25">
    <w:abstractNumId w:val="6"/>
  </w:num>
  <w:num w:numId="26">
    <w:abstractNumId w:val="39"/>
  </w:num>
  <w:num w:numId="27">
    <w:abstractNumId w:val="5"/>
  </w:num>
  <w:num w:numId="28">
    <w:abstractNumId w:val="7"/>
  </w:num>
  <w:num w:numId="29">
    <w:abstractNumId w:val="33"/>
  </w:num>
  <w:num w:numId="30">
    <w:abstractNumId w:val="10"/>
  </w:num>
  <w:num w:numId="31">
    <w:abstractNumId w:val="26"/>
  </w:num>
  <w:num w:numId="32">
    <w:abstractNumId w:val="9"/>
  </w:num>
  <w:num w:numId="33">
    <w:abstractNumId w:val="15"/>
  </w:num>
  <w:num w:numId="34">
    <w:abstractNumId w:val="11"/>
  </w:num>
  <w:num w:numId="35">
    <w:abstractNumId w:val="18"/>
  </w:num>
  <w:num w:numId="36">
    <w:abstractNumId w:val="13"/>
  </w:num>
  <w:num w:numId="37">
    <w:abstractNumId w:val="35"/>
  </w:num>
  <w:num w:numId="38">
    <w:abstractNumId w:val="22"/>
  </w:num>
  <w:num w:numId="39">
    <w:abstractNumId w:val="37"/>
  </w:num>
  <w:num w:numId="4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2FB0"/>
    <w:rsid w:val="00004A7A"/>
    <w:rsid w:val="000074AB"/>
    <w:rsid w:val="000178EF"/>
    <w:rsid w:val="000236C6"/>
    <w:rsid w:val="00033236"/>
    <w:rsid w:val="00040CEE"/>
    <w:rsid w:val="00064CDB"/>
    <w:rsid w:val="00081ADD"/>
    <w:rsid w:val="00084E2B"/>
    <w:rsid w:val="00093302"/>
    <w:rsid w:val="00095140"/>
    <w:rsid w:val="000A5AEC"/>
    <w:rsid w:val="000A6022"/>
    <w:rsid w:val="000C36E6"/>
    <w:rsid w:val="000D13D1"/>
    <w:rsid w:val="000D6A39"/>
    <w:rsid w:val="000F572E"/>
    <w:rsid w:val="00115CFB"/>
    <w:rsid w:val="001446D5"/>
    <w:rsid w:val="0015021A"/>
    <w:rsid w:val="001655B0"/>
    <w:rsid w:val="00185C4E"/>
    <w:rsid w:val="001D2CE2"/>
    <w:rsid w:val="001D624A"/>
    <w:rsid w:val="001F76F0"/>
    <w:rsid w:val="00222A1F"/>
    <w:rsid w:val="00241352"/>
    <w:rsid w:val="00245708"/>
    <w:rsid w:val="00272847"/>
    <w:rsid w:val="00284256"/>
    <w:rsid w:val="0028784E"/>
    <w:rsid w:val="00293812"/>
    <w:rsid w:val="002A3947"/>
    <w:rsid w:val="002A5481"/>
    <w:rsid w:val="002B7398"/>
    <w:rsid w:val="002C2C72"/>
    <w:rsid w:val="002D08EC"/>
    <w:rsid w:val="003034DE"/>
    <w:rsid w:val="003176F7"/>
    <w:rsid w:val="003278A7"/>
    <w:rsid w:val="00334BF1"/>
    <w:rsid w:val="0035791B"/>
    <w:rsid w:val="00360992"/>
    <w:rsid w:val="003634ED"/>
    <w:rsid w:val="00367094"/>
    <w:rsid w:val="00383106"/>
    <w:rsid w:val="0038589A"/>
    <w:rsid w:val="003A3532"/>
    <w:rsid w:val="003D40BE"/>
    <w:rsid w:val="004269D6"/>
    <w:rsid w:val="00427FA3"/>
    <w:rsid w:val="004368EB"/>
    <w:rsid w:val="004548F8"/>
    <w:rsid w:val="00477C0D"/>
    <w:rsid w:val="004A2CF9"/>
    <w:rsid w:val="004A5E45"/>
    <w:rsid w:val="004A6053"/>
    <w:rsid w:val="004D724C"/>
    <w:rsid w:val="004E0BCA"/>
    <w:rsid w:val="00502A04"/>
    <w:rsid w:val="00512D23"/>
    <w:rsid w:val="005175CB"/>
    <w:rsid w:val="00517676"/>
    <w:rsid w:val="00526717"/>
    <w:rsid w:val="00535DAC"/>
    <w:rsid w:val="00542FE4"/>
    <w:rsid w:val="00557AF7"/>
    <w:rsid w:val="00565C5E"/>
    <w:rsid w:val="005836FF"/>
    <w:rsid w:val="005A0D41"/>
    <w:rsid w:val="005B433F"/>
    <w:rsid w:val="005C58BE"/>
    <w:rsid w:val="005F6E16"/>
    <w:rsid w:val="006026DD"/>
    <w:rsid w:val="00605B8D"/>
    <w:rsid w:val="00605BCB"/>
    <w:rsid w:val="00643B62"/>
    <w:rsid w:val="006A0AE9"/>
    <w:rsid w:val="006A4A84"/>
    <w:rsid w:val="006C3F45"/>
    <w:rsid w:val="006D42B4"/>
    <w:rsid w:val="006E7CAE"/>
    <w:rsid w:val="006F5251"/>
    <w:rsid w:val="00703120"/>
    <w:rsid w:val="00714782"/>
    <w:rsid w:val="00716AEE"/>
    <w:rsid w:val="00720525"/>
    <w:rsid w:val="00765435"/>
    <w:rsid w:val="007710C3"/>
    <w:rsid w:val="007B07E9"/>
    <w:rsid w:val="007F6BE1"/>
    <w:rsid w:val="00803306"/>
    <w:rsid w:val="00816B50"/>
    <w:rsid w:val="008312C1"/>
    <w:rsid w:val="008349BF"/>
    <w:rsid w:val="00841C04"/>
    <w:rsid w:val="00872ABE"/>
    <w:rsid w:val="00882FB0"/>
    <w:rsid w:val="00883DD6"/>
    <w:rsid w:val="008978FC"/>
    <w:rsid w:val="008C6B00"/>
    <w:rsid w:val="008F1EB7"/>
    <w:rsid w:val="008F5B95"/>
    <w:rsid w:val="00913CF1"/>
    <w:rsid w:val="009225B9"/>
    <w:rsid w:val="00956C29"/>
    <w:rsid w:val="00974BDC"/>
    <w:rsid w:val="0098266F"/>
    <w:rsid w:val="009D3435"/>
    <w:rsid w:val="009D629B"/>
    <w:rsid w:val="009D6C9E"/>
    <w:rsid w:val="009F7EA3"/>
    <w:rsid w:val="00A057F9"/>
    <w:rsid w:val="00A235C7"/>
    <w:rsid w:val="00A3602A"/>
    <w:rsid w:val="00A45A06"/>
    <w:rsid w:val="00A64E23"/>
    <w:rsid w:val="00A74AB6"/>
    <w:rsid w:val="00A81527"/>
    <w:rsid w:val="00A85E2C"/>
    <w:rsid w:val="00AC3E98"/>
    <w:rsid w:val="00AC5C8A"/>
    <w:rsid w:val="00AD2AFF"/>
    <w:rsid w:val="00AD5C15"/>
    <w:rsid w:val="00AE13EF"/>
    <w:rsid w:val="00AF0B9C"/>
    <w:rsid w:val="00AF480F"/>
    <w:rsid w:val="00B41880"/>
    <w:rsid w:val="00B4776A"/>
    <w:rsid w:val="00B811B0"/>
    <w:rsid w:val="00BB5468"/>
    <w:rsid w:val="00BC5B45"/>
    <w:rsid w:val="00BF2D82"/>
    <w:rsid w:val="00C03779"/>
    <w:rsid w:val="00C03A47"/>
    <w:rsid w:val="00C10CFA"/>
    <w:rsid w:val="00C4614B"/>
    <w:rsid w:val="00C47D9C"/>
    <w:rsid w:val="00C52D25"/>
    <w:rsid w:val="00C74502"/>
    <w:rsid w:val="00C875FE"/>
    <w:rsid w:val="00CA3FCF"/>
    <w:rsid w:val="00CA7365"/>
    <w:rsid w:val="00CC1E6A"/>
    <w:rsid w:val="00D056FB"/>
    <w:rsid w:val="00D62A82"/>
    <w:rsid w:val="00D67F78"/>
    <w:rsid w:val="00D72E6D"/>
    <w:rsid w:val="00D73223"/>
    <w:rsid w:val="00D76483"/>
    <w:rsid w:val="00DA5683"/>
    <w:rsid w:val="00DB4D62"/>
    <w:rsid w:val="00DC769D"/>
    <w:rsid w:val="00DD59DB"/>
    <w:rsid w:val="00E10D3A"/>
    <w:rsid w:val="00E25D0D"/>
    <w:rsid w:val="00E30C3B"/>
    <w:rsid w:val="00E30D3B"/>
    <w:rsid w:val="00E706C5"/>
    <w:rsid w:val="00EF535A"/>
    <w:rsid w:val="00F02F4D"/>
    <w:rsid w:val="00F076AF"/>
    <w:rsid w:val="00F27C3D"/>
    <w:rsid w:val="00F54684"/>
    <w:rsid w:val="00F60378"/>
    <w:rsid w:val="00F74C95"/>
    <w:rsid w:val="00F77B10"/>
    <w:rsid w:val="00FA574F"/>
    <w:rsid w:val="00FE1633"/>
    <w:rsid w:val="00FE173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BB226"/>
  <w15:chartTrackingRefBased/>
  <w15:docId w15:val="{1EE80EB8-75EE-492D-94CB-E794011A52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446D5"/>
    <w:pPr>
      <w:ind w:left="720"/>
      <w:contextualSpacing/>
    </w:pPr>
  </w:style>
  <w:style w:type="character" w:styleId="Odwoaniedokomentarza">
    <w:name w:val="annotation reference"/>
    <w:basedOn w:val="Domylnaczcionkaakapitu"/>
    <w:uiPriority w:val="99"/>
    <w:semiHidden/>
    <w:unhideWhenUsed/>
    <w:rsid w:val="005C58BE"/>
    <w:rPr>
      <w:sz w:val="16"/>
      <w:szCs w:val="16"/>
    </w:rPr>
  </w:style>
  <w:style w:type="paragraph" w:styleId="Tekstkomentarza">
    <w:name w:val="annotation text"/>
    <w:basedOn w:val="Normalny"/>
    <w:link w:val="TekstkomentarzaZnak"/>
    <w:uiPriority w:val="99"/>
    <w:semiHidden/>
    <w:unhideWhenUsed/>
    <w:rsid w:val="005C58BE"/>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C58BE"/>
    <w:rPr>
      <w:sz w:val="20"/>
      <w:szCs w:val="20"/>
    </w:rPr>
  </w:style>
  <w:style w:type="paragraph" w:styleId="Tematkomentarza">
    <w:name w:val="annotation subject"/>
    <w:basedOn w:val="Tekstkomentarza"/>
    <w:next w:val="Tekstkomentarza"/>
    <w:link w:val="TematkomentarzaZnak"/>
    <w:uiPriority w:val="99"/>
    <w:semiHidden/>
    <w:unhideWhenUsed/>
    <w:rsid w:val="005C58BE"/>
    <w:rPr>
      <w:b/>
      <w:bCs/>
    </w:rPr>
  </w:style>
  <w:style w:type="character" w:customStyle="1" w:styleId="TematkomentarzaZnak">
    <w:name w:val="Temat komentarza Znak"/>
    <w:basedOn w:val="TekstkomentarzaZnak"/>
    <w:link w:val="Tematkomentarza"/>
    <w:uiPriority w:val="99"/>
    <w:semiHidden/>
    <w:rsid w:val="005C58BE"/>
    <w:rPr>
      <w:b/>
      <w:bCs/>
      <w:sz w:val="20"/>
      <w:szCs w:val="20"/>
    </w:rPr>
  </w:style>
  <w:style w:type="paragraph" w:styleId="Tekstdymka">
    <w:name w:val="Balloon Text"/>
    <w:basedOn w:val="Normalny"/>
    <w:link w:val="TekstdymkaZnak"/>
    <w:uiPriority w:val="99"/>
    <w:semiHidden/>
    <w:unhideWhenUsed/>
    <w:rsid w:val="005C58B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5C58BE"/>
    <w:rPr>
      <w:rFonts w:ascii="Segoe UI" w:hAnsi="Segoe UI" w:cs="Segoe UI"/>
      <w:sz w:val="18"/>
      <w:szCs w:val="18"/>
    </w:rPr>
  </w:style>
  <w:style w:type="paragraph" w:styleId="Nagwek">
    <w:name w:val="header"/>
    <w:basedOn w:val="Normalny"/>
    <w:link w:val="NagwekZnak"/>
    <w:uiPriority w:val="99"/>
    <w:unhideWhenUsed/>
    <w:rsid w:val="00E706C5"/>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E706C5"/>
  </w:style>
  <w:style w:type="paragraph" w:styleId="Stopka">
    <w:name w:val="footer"/>
    <w:basedOn w:val="Normalny"/>
    <w:link w:val="StopkaZnak"/>
    <w:uiPriority w:val="99"/>
    <w:unhideWhenUsed/>
    <w:rsid w:val="00E706C5"/>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E706C5"/>
  </w:style>
  <w:style w:type="character" w:styleId="Hipercze">
    <w:name w:val="Hyperlink"/>
    <w:basedOn w:val="Domylnaczcionkaakapitu"/>
    <w:uiPriority w:val="99"/>
    <w:unhideWhenUsed/>
    <w:rsid w:val="008F1EB7"/>
    <w:rPr>
      <w:color w:val="0563C1" w:themeColor="hyperlink"/>
      <w:u w:val="single"/>
    </w:rPr>
  </w:style>
  <w:style w:type="paragraph" w:styleId="Tekstprzypisukocowego">
    <w:name w:val="endnote text"/>
    <w:basedOn w:val="Normalny"/>
    <w:link w:val="TekstprzypisukocowegoZnak"/>
    <w:uiPriority w:val="99"/>
    <w:semiHidden/>
    <w:unhideWhenUsed/>
    <w:rsid w:val="003034D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3034DE"/>
    <w:rPr>
      <w:sz w:val="20"/>
      <w:szCs w:val="20"/>
    </w:rPr>
  </w:style>
  <w:style w:type="character" w:styleId="Odwoanieprzypisukocowego">
    <w:name w:val="endnote reference"/>
    <w:basedOn w:val="Domylnaczcionkaakapitu"/>
    <w:uiPriority w:val="99"/>
    <w:semiHidden/>
    <w:unhideWhenUsed/>
    <w:rsid w:val="003034D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5736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masz.maliszewski@umb.edu.p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patrycja.jasinska@umb.edu.p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iod@umb.edu.p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1145</TotalTime>
  <Pages>18</Pages>
  <Words>3930</Words>
  <Characters>22401</Characters>
  <Application>Microsoft Office Word</Application>
  <DocSecurity>0</DocSecurity>
  <Lines>186</Lines>
  <Paragraphs>52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26279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Patrycja Jasińska</dc:creator>
  <cp:keywords/>
  <dc:description/>
  <cp:lastModifiedBy>Jakub Wszeborowski</cp:lastModifiedBy>
  <cp:revision>79</cp:revision>
  <cp:lastPrinted>2025-03-13T12:26:00Z</cp:lastPrinted>
  <dcterms:created xsi:type="dcterms:W3CDTF">2025-02-06T09:03:00Z</dcterms:created>
  <dcterms:modified xsi:type="dcterms:W3CDTF">2025-04-11T11:29:00Z</dcterms:modified>
</cp:coreProperties>
</file>