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2E2A61" w14:textId="6331C7FB" w:rsidR="00D56D30" w:rsidRPr="00835AAF" w:rsidRDefault="00D56D30" w:rsidP="00D40AE4">
      <w:pPr>
        <w:jc w:val="both"/>
        <w:rPr>
          <w:rFonts w:asciiTheme="minorHAnsi" w:hAnsiTheme="minorHAnsi" w:cstheme="minorHAnsi"/>
          <w:color w:val="000000"/>
          <w:sz w:val="32"/>
          <w:szCs w:val="24"/>
          <w:lang w:eastAsia="pl-PL"/>
        </w:rPr>
      </w:pPr>
      <w:r w:rsidRPr="00835AAF">
        <w:rPr>
          <w:rFonts w:asciiTheme="minorHAnsi" w:hAnsiTheme="minorHAnsi" w:cstheme="minorHAnsi"/>
          <w:b/>
          <w:color w:val="000000"/>
          <w:sz w:val="32"/>
          <w:szCs w:val="24"/>
          <w:lang w:eastAsia="pl-PL"/>
        </w:rPr>
        <w:t xml:space="preserve">Zaprojektowanie, przygotowanie i dostawa materiałów promocyjnych na potrzeby </w:t>
      </w:r>
      <w:r w:rsidR="00301062" w:rsidRPr="00835AAF">
        <w:rPr>
          <w:rFonts w:asciiTheme="minorHAnsi" w:hAnsiTheme="minorHAnsi" w:cstheme="minorHAnsi"/>
          <w:b/>
          <w:color w:val="000000"/>
          <w:sz w:val="32"/>
          <w:szCs w:val="24"/>
          <w:lang w:eastAsia="pl-PL"/>
        </w:rPr>
        <w:t>Biura Programu Erasmus+</w:t>
      </w:r>
      <w:r w:rsidRPr="00835AAF">
        <w:rPr>
          <w:rFonts w:asciiTheme="minorHAnsi" w:hAnsiTheme="minorHAnsi" w:cstheme="minorHAnsi"/>
          <w:b/>
          <w:color w:val="000000"/>
          <w:sz w:val="32"/>
          <w:szCs w:val="24"/>
          <w:lang w:eastAsia="pl-PL"/>
        </w:rPr>
        <w:t xml:space="preserve"> w ramach </w:t>
      </w:r>
      <w:r w:rsidR="00301062" w:rsidRPr="00835AAF">
        <w:rPr>
          <w:rFonts w:asciiTheme="minorHAnsi" w:hAnsiTheme="minorHAnsi" w:cstheme="minorHAnsi"/>
          <w:b/>
          <w:color w:val="000000"/>
          <w:sz w:val="32"/>
          <w:szCs w:val="24"/>
          <w:lang w:eastAsia="pl-PL"/>
        </w:rPr>
        <w:t>finansowania z funduszy wsparcia organizacyjnego (OS) Programu Erasmus+ w ramach umowy finansowej nr 2022-1-PL01-KA131-HED-000053719</w:t>
      </w:r>
    </w:p>
    <w:p w14:paraId="491C8A1A" w14:textId="77777777" w:rsidR="00D56D30" w:rsidRPr="00835AAF" w:rsidRDefault="00D56D30" w:rsidP="00D40AE4">
      <w:pPr>
        <w:shd w:val="clear" w:color="auto" w:fill="FFFFFF"/>
        <w:jc w:val="both"/>
        <w:rPr>
          <w:rFonts w:asciiTheme="minorHAnsi" w:hAnsiTheme="minorHAnsi" w:cstheme="minorHAnsi"/>
          <w:b/>
          <w:bCs/>
          <w:color w:val="000000"/>
          <w:sz w:val="24"/>
          <w:szCs w:val="24"/>
          <w:lang w:eastAsia="pl-PL"/>
        </w:rPr>
      </w:pPr>
      <w:r w:rsidRPr="00835AAF">
        <w:rPr>
          <w:rFonts w:asciiTheme="minorHAnsi" w:hAnsiTheme="minorHAnsi" w:cstheme="minorHAnsi"/>
          <w:b/>
          <w:bCs/>
          <w:color w:val="000000"/>
          <w:sz w:val="24"/>
          <w:szCs w:val="24"/>
          <w:lang w:eastAsia="pl-PL"/>
        </w:rPr>
        <w:t>Nr sprawy: </w:t>
      </w:r>
    </w:p>
    <w:p w14:paraId="66EAF07E" w14:textId="7408D400" w:rsidR="001D4CA6" w:rsidRPr="00835AAF" w:rsidRDefault="00704147" w:rsidP="00D40AE4">
      <w:pPr>
        <w:shd w:val="clear" w:color="auto" w:fill="FFFFFF"/>
        <w:jc w:val="both"/>
        <w:rPr>
          <w:rFonts w:asciiTheme="minorHAnsi" w:hAnsiTheme="minorHAnsi" w:cstheme="minorHAnsi"/>
          <w:color w:val="000000"/>
          <w:sz w:val="24"/>
          <w:szCs w:val="24"/>
          <w:lang w:eastAsia="pl-PL"/>
        </w:rPr>
      </w:pPr>
      <w:r>
        <w:rPr>
          <w:rFonts w:asciiTheme="minorHAnsi" w:hAnsiTheme="minorHAnsi" w:cstheme="minorHAnsi"/>
          <w:color w:val="000000"/>
          <w:sz w:val="24"/>
          <w:szCs w:val="24"/>
          <w:lang w:eastAsia="pl-PL"/>
        </w:rPr>
        <w:t>AWM/ERAS/03/2024/TM</w:t>
      </w:r>
    </w:p>
    <w:p w14:paraId="5E1904F0" w14:textId="77777777" w:rsidR="00D56D30" w:rsidRPr="00835AAF" w:rsidRDefault="00D56D30" w:rsidP="00D40AE4">
      <w:pPr>
        <w:shd w:val="clear" w:color="auto" w:fill="FFFFFF"/>
        <w:jc w:val="both"/>
        <w:rPr>
          <w:rFonts w:asciiTheme="minorHAnsi" w:hAnsiTheme="minorHAnsi" w:cstheme="minorHAnsi"/>
          <w:b/>
          <w:bCs/>
          <w:color w:val="000000"/>
          <w:sz w:val="24"/>
          <w:szCs w:val="24"/>
          <w:lang w:eastAsia="pl-PL"/>
        </w:rPr>
      </w:pPr>
      <w:r w:rsidRPr="00835AAF">
        <w:rPr>
          <w:rFonts w:asciiTheme="minorHAnsi" w:hAnsiTheme="minorHAnsi" w:cstheme="minorHAnsi"/>
          <w:b/>
          <w:bCs/>
          <w:color w:val="000000"/>
          <w:sz w:val="24"/>
          <w:szCs w:val="24"/>
          <w:lang w:eastAsia="pl-PL"/>
        </w:rPr>
        <w:t>Data (wystawienia): </w:t>
      </w:r>
      <w:bookmarkStart w:id="0" w:name="_GoBack"/>
      <w:bookmarkEnd w:id="0"/>
    </w:p>
    <w:p w14:paraId="00DF4C00" w14:textId="32151414" w:rsidR="00D56D30" w:rsidRPr="00835AAF" w:rsidRDefault="00835AAF" w:rsidP="00D40AE4">
      <w:pPr>
        <w:shd w:val="clear" w:color="auto" w:fill="FFFFFF"/>
        <w:jc w:val="both"/>
        <w:rPr>
          <w:rFonts w:asciiTheme="minorHAnsi" w:hAnsiTheme="minorHAnsi" w:cstheme="minorHAnsi"/>
          <w:sz w:val="24"/>
          <w:szCs w:val="24"/>
          <w:lang w:eastAsia="pl-PL"/>
        </w:rPr>
      </w:pPr>
      <w:r w:rsidRPr="00835AAF">
        <w:rPr>
          <w:rFonts w:asciiTheme="minorHAnsi" w:hAnsiTheme="minorHAnsi" w:cstheme="minorHAnsi"/>
          <w:sz w:val="24"/>
          <w:szCs w:val="24"/>
          <w:lang w:eastAsia="pl-PL"/>
        </w:rPr>
        <w:t>0</w:t>
      </w:r>
      <w:r w:rsidR="006F0C74">
        <w:rPr>
          <w:rFonts w:asciiTheme="minorHAnsi" w:hAnsiTheme="minorHAnsi" w:cstheme="minorHAnsi"/>
          <w:sz w:val="24"/>
          <w:szCs w:val="24"/>
          <w:lang w:eastAsia="pl-PL"/>
        </w:rPr>
        <w:t>4</w:t>
      </w:r>
      <w:r w:rsidRPr="00835AAF">
        <w:rPr>
          <w:rFonts w:asciiTheme="minorHAnsi" w:hAnsiTheme="minorHAnsi" w:cstheme="minorHAnsi"/>
          <w:sz w:val="24"/>
          <w:szCs w:val="24"/>
          <w:lang w:eastAsia="pl-PL"/>
        </w:rPr>
        <w:t>.07.2024 r.</w:t>
      </w:r>
    </w:p>
    <w:p w14:paraId="11734331" w14:textId="77777777" w:rsidR="00D56D30" w:rsidRPr="00835AAF" w:rsidRDefault="00D56D30" w:rsidP="00D40AE4">
      <w:pPr>
        <w:shd w:val="clear" w:color="auto" w:fill="FFFFFF"/>
        <w:jc w:val="both"/>
        <w:rPr>
          <w:rFonts w:asciiTheme="minorHAnsi" w:hAnsiTheme="minorHAnsi" w:cstheme="minorHAnsi"/>
          <w:b/>
          <w:color w:val="000000"/>
          <w:sz w:val="24"/>
          <w:szCs w:val="24"/>
          <w:lang w:eastAsia="pl-PL"/>
        </w:rPr>
      </w:pPr>
      <w:r w:rsidRPr="00835AAF">
        <w:rPr>
          <w:rFonts w:asciiTheme="minorHAnsi" w:hAnsiTheme="minorHAnsi" w:cstheme="minorHAnsi"/>
          <w:b/>
          <w:color w:val="000000"/>
          <w:sz w:val="24"/>
          <w:szCs w:val="24"/>
          <w:lang w:eastAsia="pl-PL"/>
        </w:rPr>
        <w:t>Kod CPV:</w:t>
      </w:r>
    </w:p>
    <w:p w14:paraId="0DE56235" w14:textId="77777777" w:rsidR="00D56D30" w:rsidRPr="00835AAF" w:rsidRDefault="00D56D30" w:rsidP="00D40AE4">
      <w:pPr>
        <w:shd w:val="clear" w:color="auto" w:fill="FFFFFF"/>
        <w:jc w:val="both"/>
        <w:rPr>
          <w:rFonts w:asciiTheme="minorHAnsi" w:hAnsiTheme="minorHAnsi" w:cstheme="minorHAnsi"/>
          <w:color w:val="000000"/>
          <w:sz w:val="24"/>
          <w:szCs w:val="24"/>
          <w:lang w:eastAsia="pl-PL"/>
        </w:rPr>
      </w:pPr>
      <w:r w:rsidRPr="00835AAF">
        <w:rPr>
          <w:rFonts w:asciiTheme="minorHAnsi" w:hAnsiTheme="minorHAnsi" w:cstheme="minorHAnsi"/>
          <w:color w:val="000000"/>
          <w:sz w:val="24"/>
          <w:szCs w:val="24"/>
          <w:lang w:eastAsia="pl-PL"/>
        </w:rPr>
        <w:t xml:space="preserve">22462000-6 – Materiały reklamowe </w:t>
      </w:r>
    </w:p>
    <w:p w14:paraId="33F53B19" w14:textId="77777777" w:rsidR="00D56D30" w:rsidRPr="00835AAF" w:rsidRDefault="00D56D30" w:rsidP="00D40AE4">
      <w:pPr>
        <w:shd w:val="clear" w:color="auto" w:fill="FFFFFF"/>
        <w:jc w:val="both"/>
        <w:rPr>
          <w:rFonts w:asciiTheme="minorHAnsi" w:hAnsiTheme="minorHAnsi" w:cstheme="minorHAnsi"/>
          <w:color w:val="000000"/>
          <w:sz w:val="24"/>
          <w:szCs w:val="24"/>
          <w:lang w:eastAsia="pl-PL"/>
        </w:rPr>
      </w:pPr>
      <w:r w:rsidRPr="00835AAF">
        <w:rPr>
          <w:rFonts w:asciiTheme="minorHAnsi" w:hAnsiTheme="minorHAnsi" w:cstheme="minorHAnsi"/>
          <w:color w:val="000000"/>
          <w:sz w:val="24"/>
          <w:szCs w:val="24"/>
          <w:lang w:eastAsia="pl-PL"/>
        </w:rPr>
        <w:t>79822500-7 – Usługi projektów graficznych</w:t>
      </w:r>
    </w:p>
    <w:p w14:paraId="61E8F3E0" w14:textId="77777777" w:rsidR="00D56D30" w:rsidRPr="00835AAF" w:rsidRDefault="00D56D30" w:rsidP="00D40AE4">
      <w:pPr>
        <w:shd w:val="clear" w:color="auto" w:fill="FFFFFF"/>
        <w:jc w:val="both"/>
        <w:rPr>
          <w:rFonts w:asciiTheme="minorHAnsi" w:hAnsiTheme="minorHAnsi" w:cstheme="minorHAnsi"/>
          <w:color w:val="000000"/>
          <w:sz w:val="24"/>
          <w:szCs w:val="24"/>
          <w:lang w:eastAsia="pl-PL"/>
        </w:rPr>
      </w:pPr>
      <w:r w:rsidRPr="00835AAF">
        <w:rPr>
          <w:rFonts w:asciiTheme="minorHAnsi" w:hAnsiTheme="minorHAnsi" w:cstheme="minorHAnsi"/>
          <w:color w:val="000000"/>
          <w:sz w:val="24"/>
          <w:szCs w:val="24"/>
          <w:lang w:eastAsia="pl-PL"/>
        </w:rPr>
        <w:t xml:space="preserve">79823000-9 – Usługi drukowania i dostawy </w:t>
      </w:r>
    </w:p>
    <w:p w14:paraId="40E0CD00" w14:textId="77777777" w:rsidR="00D56D30" w:rsidRPr="00835AAF" w:rsidRDefault="00D56D30" w:rsidP="00D40AE4">
      <w:pPr>
        <w:pStyle w:val="Akapitzlist"/>
        <w:shd w:val="clear" w:color="auto" w:fill="FFFFFF"/>
        <w:ind w:left="0"/>
        <w:jc w:val="both"/>
        <w:rPr>
          <w:rFonts w:asciiTheme="minorHAnsi" w:hAnsiTheme="minorHAnsi" w:cstheme="minorHAnsi"/>
          <w:b/>
          <w:color w:val="000000"/>
          <w:sz w:val="24"/>
          <w:szCs w:val="24"/>
          <w:lang w:eastAsia="pl-PL"/>
        </w:rPr>
      </w:pPr>
      <w:r w:rsidRPr="00835AAF">
        <w:rPr>
          <w:rFonts w:asciiTheme="minorHAnsi" w:hAnsiTheme="minorHAnsi" w:cstheme="minorHAnsi"/>
          <w:b/>
          <w:color w:val="000000"/>
          <w:sz w:val="24"/>
          <w:szCs w:val="24"/>
          <w:lang w:eastAsia="pl-PL"/>
        </w:rPr>
        <w:t>I. Zapytanie ofertowe - Przedmiot zamówienia</w:t>
      </w:r>
    </w:p>
    <w:p w14:paraId="0B255B76" w14:textId="77777777" w:rsidR="00D56D30" w:rsidRPr="00835AAF" w:rsidRDefault="00D56D30" w:rsidP="00D40AE4">
      <w:pPr>
        <w:shd w:val="clear" w:color="auto" w:fill="FFFFFF"/>
        <w:jc w:val="both"/>
        <w:rPr>
          <w:rFonts w:asciiTheme="minorHAnsi" w:hAnsiTheme="minorHAnsi" w:cstheme="minorHAnsi"/>
          <w:b/>
          <w:bCs/>
          <w:color w:val="000000"/>
          <w:sz w:val="24"/>
          <w:szCs w:val="24"/>
          <w:lang w:eastAsia="pl-PL"/>
        </w:rPr>
      </w:pPr>
      <w:r w:rsidRPr="00835AAF">
        <w:rPr>
          <w:rFonts w:asciiTheme="minorHAnsi" w:hAnsiTheme="minorHAnsi" w:cstheme="minorHAnsi"/>
          <w:b/>
          <w:bCs/>
          <w:color w:val="000000"/>
          <w:sz w:val="24"/>
          <w:szCs w:val="24"/>
          <w:lang w:eastAsia="pl-PL"/>
        </w:rPr>
        <w:t>1. Rodzaj zamówienia: </w:t>
      </w:r>
    </w:p>
    <w:p w14:paraId="333264E8" w14:textId="77777777" w:rsidR="00D56D30" w:rsidRPr="00835AAF" w:rsidRDefault="00D56D30" w:rsidP="00D40AE4">
      <w:pPr>
        <w:shd w:val="clear" w:color="auto" w:fill="FFFFFF"/>
        <w:jc w:val="both"/>
        <w:rPr>
          <w:rFonts w:asciiTheme="minorHAnsi" w:hAnsiTheme="minorHAnsi" w:cstheme="minorHAnsi"/>
          <w:color w:val="000000"/>
          <w:sz w:val="24"/>
          <w:szCs w:val="24"/>
          <w:lang w:eastAsia="pl-PL"/>
        </w:rPr>
      </w:pPr>
      <w:r w:rsidRPr="00835AAF">
        <w:rPr>
          <w:rFonts w:asciiTheme="minorHAnsi" w:hAnsiTheme="minorHAnsi" w:cstheme="minorHAnsi"/>
          <w:color w:val="000000"/>
          <w:sz w:val="24"/>
          <w:szCs w:val="24"/>
          <w:lang w:eastAsia="pl-PL"/>
        </w:rPr>
        <w:t> Usługi</w:t>
      </w:r>
    </w:p>
    <w:p w14:paraId="2F55E41C" w14:textId="77777777" w:rsidR="00D56D30" w:rsidRPr="00835AAF" w:rsidRDefault="00D56D30" w:rsidP="00D40AE4">
      <w:pPr>
        <w:shd w:val="clear" w:color="auto" w:fill="FFFFFF"/>
        <w:jc w:val="both"/>
        <w:rPr>
          <w:rFonts w:asciiTheme="minorHAnsi" w:hAnsiTheme="minorHAnsi" w:cstheme="minorHAnsi"/>
          <w:b/>
          <w:bCs/>
          <w:color w:val="000000"/>
          <w:sz w:val="24"/>
          <w:szCs w:val="24"/>
          <w:lang w:eastAsia="pl-PL"/>
        </w:rPr>
      </w:pPr>
      <w:r w:rsidRPr="00835AAF">
        <w:rPr>
          <w:rFonts w:asciiTheme="minorHAnsi" w:hAnsiTheme="minorHAnsi" w:cstheme="minorHAnsi"/>
          <w:b/>
          <w:bCs/>
          <w:color w:val="000000"/>
          <w:sz w:val="24"/>
          <w:szCs w:val="24"/>
          <w:lang w:eastAsia="pl-PL"/>
        </w:rPr>
        <w:t>2. Opis przedmiotu zamówienia: </w:t>
      </w:r>
    </w:p>
    <w:p w14:paraId="0D1CD91F" w14:textId="77777777" w:rsidR="00D56D30" w:rsidRPr="00835AAF" w:rsidRDefault="00D56D30" w:rsidP="00D40AE4">
      <w:pPr>
        <w:shd w:val="clear" w:color="auto" w:fill="FFFFFF"/>
        <w:jc w:val="both"/>
        <w:rPr>
          <w:rFonts w:asciiTheme="minorHAnsi" w:hAnsiTheme="minorHAnsi" w:cstheme="minorHAnsi"/>
          <w:bCs/>
          <w:color w:val="000000"/>
          <w:sz w:val="24"/>
          <w:szCs w:val="24"/>
          <w:lang w:eastAsia="pl-PL"/>
        </w:rPr>
      </w:pPr>
      <w:r w:rsidRPr="00835AAF">
        <w:rPr>
          <w:rFonts w:asciiTheme="minorHAnsi" w:hAnsiTheme="minorHAnsi" w:cstheme="minorHAnsi"/>
          <w:bCs/>
          <w:color w:val="000000"/>
          <w:sz w:val="24"/>
          <w:szCs w:val="24"/>
          <w:lang w:eastAsia="pl-PL"/>
        </w:rPr>
        <w:t xml:space="preserve">1) Przedmiotem zamówienia jest usługa zaprojektowania, przygotowania oraz dostawy materiałów promocyjnych na potrzeby </w:t>
      </w:r>
      <w:r w:rsidR="00301062" w:rsidRPr="00835AAF">
        <w:rPr>
          <w:rFonts w:asciiTheme="minorHAnsi" w:hAnsiTheme="minorHAnsi" w:cstheme="minorHAnsi"/>
          <w:bCs/>
          <w:color w:val="000000"/>
          <w:sz w:val="24"/>
          <w:szCs w:val="24"/>
          <w:lang w:eastAsia="pl-PL"/>
        </w:rPr>
        <w:t>Biura Programu Erasmus+</w:t>
      </w:r>
      <w:r w:rsidRPr="00835AAF">
        <w:rPr>
          <w:rFonts w:asciiTheme="minorHAnsi" w:hAnsiTheme="minorHAnsi" w:cstheme="minorHAnsi"/>
          <w:bCs/>
          <w:color w:val="000000"/>
          <w:sz w:val="24"/>
          <w:szCs w:val="24"/>
          <w:lang w:eastAsia="pl-PL"/>
        </w:rPr>
        <w:t xml:space="preserve"> Uniwersytetu Medycznego w Białymstoku, zgodnie ze specyfikacją przedstawioną w dalszej części niniejszego dokumentu. </w:t>
      </w:r>
    </w:p>
    <w:p w14:paraId="26C230A9" w14:textId="7560DC57" w:rsidR="00D56D30" w:rsidRPr="00835AAF" w:rsidRDefault="00D56D30" w:rsidP="00D40AE4">
      <w:pPr>
        <w:shd w:val="clear" w:color="auto" w:fill="FFFFFF"/>
        <w:jc w:val="both"/>
        <w:rPr>
          <w:rFonts w:asciiTheme="minorHAnsi" w:hAnsiTheme="minorHAnsi" w:cstheme="minorHAnsi"/>
          <w:bCs/>
          <w:color w:val="000000"/>
          <w:sz w:val="24"/>
          <w:szCs w:val="24"/>
          <w:lang w:eastAsia="pl-PL"/>
        </w:rPr>
      </w:pPr>
      <w:r w:rsidRPr="00835AAF">
        <w:rPr>
          <w:rFonts w:asciiTheme="minorHAnsi" w:hAnsiTheme="minorHAnsi" w:cstheme="minorHAnsi"/>
          <w:bCs/>
          <w:color w:val="000000"/>
          <w:sz w:val="24"/>
          <w:szCs w:val="24"/>
          <w:lang w:eastAsia="pl-PL"/>
        </w:rPr>
        <w:t xml:space="preserve">2) Działanie jest realizowane </w:t>
      </w:r>
      <w:r w:rsidR="001D3092" w:rsidRPr="00835AAF">
        <w:rPr>
          <w:rFonts w:asciiTheme="minorHAnsi" w:hAnsiTheme="minorHAnsi" w:cstheme="minorHAnsi"/>
          <w:bCs/>
          <w:color w:val="000000"/>
          <w:sz w:val="24"/>
          <w:szCs w:val="24"/>
          <w:lang w:eastAsia="pl-PL"/>
        </w:rPr>
        <w:t>w ramach finansowania z funduszy wsparcia organizacyjnego (OS) Programu Erasmus+ w ramach umowy finansowej nr 2022-1-PL01-KA131-HED-000053719</w:t>
      </w:r>
      <w:r w:rsidR="00F03ED0" w:rsidRPr="00835AAF">
        <w:rPr>
          <w:rFonts w:asciiTheme="minorHAnsi" w:hAnsiTheme="minorHAnsi" w:cstheme="minorHAnsi"/>
          <w:bCs/>
          <w:color w:val="000000"/>
          <w:sz w:val="24"/>
          <w:szCs w:val="24"/>
          <w:lang w:eastAsia="pl-PL"/>
        </w:rPr>
        <w:t>*</w:t>
      </w:r>
      <w:r w:rsidR="001D3092" w:rsidRPr="00835AAF">
        <w:rPr>
          <w:rFonts w:asciiTheme="minorHAnsi" w:hAnsiTheme="minorHAnsi" w:cstheme="minorHAnsi"/>
          <w:bCs/>
          <w:color w:val="000000"/>
          <w:sz w:val="24"/>
          <w:szCs w:val="24"/>
          <w:lang w:eastAsia="pl-PL"/>
        </w:rPr>
        <w:t>.</w:t>
      </w:r>
    </w:p>
    <w:p w14:paraId="02D1984B" w14:textId="27DA0C34" w:rsidR="00D56D30" w:rsidRPr="00835AAF" w:rsidRDefault="00D56D30" w:rsidP="00D40AE4">
      <w:pPr>
        <w:shd w:val="clear" w:color="auto" w:fill="FFFFFF"/>
        <w:jc w:val="both"/>
        <w:rPr>
          <w:rFonts w:asciiTheme="minorHAnsi" w:hAnsiTheme="minorHAnsi" w:cstheme="minorHAnsi"/>
          <w:bCs/>
          <w:color w:val="000000"/>
          <w:sz w:val="24"/>
          <w:szCs w:val="24"/>
          <w:lang w:eastAsia="pl-PL"/>
        </w:rPr>
      </w:pPr>
      <w:r w:rsidRPr="00835AAF">
        <w:rPr>
          <w:rFonts w:asciiTheme="minorHAnsi" w:hAnsiTheme="minorHAnsi" w:cstheme="minorHAnsi"/>
          <w:bCs/>
          <w:color w:val="000000"/>
          <w:sz w:val="24"/>
          <w:szCs w:val="24"/>
          <w:lang w:eastAsia="pl-PL"/>
        </w:rPr>
        <w:t>3) Celem działania jest promocja zarówno</w:t>
      </w:r>
      <w:r w:rsidR="00F03ED0" w:rsidRPr="00835AAF">
        <w:rPr>
          <w:rFonts w:asciiTheme="minorHAnsi" w:hAnsiTheme="minorHAnsi" w:cstheme="minorHAnsi"/>
          <w:bCs/>
          <w:color w:val="000000"/>
          <w:sz w:val="24"/>
          <w:szCs w:val="24"/>
          <w:lang w:eastAsia="pl-PL"/>
        </w:rPr>
        <w:t xml:space="preserve"> Programu Erasmus+, którego realizacja odbywa się </w:t>
      </w:r>
      <w:r w:rsidR="001D3092" w:rsidRPr="00835AAF">
        <w:rPr>
          <w:rFonts w:asciiTheme="minorHAnsi" w:hAnsiTheme="minorHAnsi" w:cstheme="minorHAnsi"/>
          <w:bCs/>
          <w:color w:val="000000"/>
          <w:sz w:val="24"/>
          <w:szCs w:val="24"/>
          <w:lang w:eastAsia="pl-PL"/>
        </w:rPr>
        <w:t>w strukturze Działu Współpracy Międzynarodowej</w:t>
      </w:r>
      <w:r w:rsidRPr="00835AAF">
        <w:rPr>
          <w:rFonts w:asciiTheme="minorHAnsi" w:hAnsiTheme="minorHAnsi" w:cstheme="minorHAnsi"/>
          <w:bCs/>
          <w:color w:val="000000"/>
          <w:sz w:val="24"/>
          <w:szCs w:val="24"/>
          <w:lang w:eastAsia="pl-PL"/>
        </w:rPr>
        <w:t>,</w:t>
      </w:r>
      <w:r w:rsidR="001D3092" w:rsidRPr="00835AAF">
        <w:rPr>
          <w:rFonts w:asciiTheme="minorHAnsi" w:hAnsiTheme="minorHAnsi" w:cstheme="minorHAnsi"/>
          <w:bCs/>
          <w:color w:val="000000"/>
          <w:sz w:val="24"/>
          <w:szCs w:val="24"/>
          <w:lang w:eastAsia="pl-PL"/>
        </w:rPr>
        <w:t xml:space="preserve"> a także całego</w:t>
      </w:r>
      <w:r w:rsidRPr="00835AAF">
        <w:rPr>
          <w:rFonts w:asciiTheme="minorHAnsi" w:hAnsiTheme="minorHAnsi" w:cstheme="minorHAnsi"/>
          <w:bCs/>
          <w:color w:val="000000"/>
          <w:sz w:val="24"/>
          <w:szCs w:val="24"/>
          <w:lang w:eastAsia="pl-PL"/>
        </w:rPr>
        <w:t xml:space="preserve"> Uniwer</w:t>
      </w:r>
      <w:r w:rsidR="001D3092" w:rsidRPr="00835AAF">
        <w:rPr>
          <w:rFonts w:asciiTheme="minorHAnsi" w:hAnsiTheme="minorHAnsi" w:cstheme="minorHAnsi"/>
          <w:bCs/>
          <w:color w:val="000000"/>
          <w:sz w:val="24"/>
          <w:szCs w:val="24"/>
          <w:lang w:eastAsia="pl-PL"/>
        </w:rPr>
        <w:t>sytetu Medycznego w Białymstoku</w:t>
      </w:r>
      <w:r w:rsidR="00D47D59" w:rsidRPr="00835AAF">
        <w:rPr>
          <w:rFonts w:asciiTheme="minorHAnsi" w:hAnsiTheme="minorHAnsi" w:cstheme="minorHAnsi"/>
          <w:bCs/>
          <w:color w:val="000000"/>
          <w:sz w:val="24"/>
          <w:szCs w:val="24"/>
          <w:lang w:eastAsia="pl-PL"/>
        </w:rPr>
        <w:t>. Materiały promocyjne zostaną rozdysponowane</w:t>
      </w:r>
      <w:r w:rsidRPr="00835AAF">
        <w:rPr>
          <w:rFonts w:asciiTheme="minorHAnsi" w:hAnsiTheme="minorHAnsi" w:cstheme="minorHAnsi"/>
          <w:bCs/>
          <w:color w:val="000000"/>
          <w:sz w:val="24"/>
          <w:szCs w:val="24"/>
          <w:lang w:eastAsia="pl-PL"/>
        </w:rPr>
        <w:t xml:space="preserve"> osobom </w:t>
      </w:r>
      <w:r w:rsidR="001D3092" w:rsidRPr="00835AAF">
        <w:rPr>
          <w:rFonts w:asciiTheme="minorHAnsi" w:hAnsiTheme="minorHAnsi" w:cstheme="minorHAnsi"/>
          <w:bCs/>
          <w:color w:val="000000"/>
          <w:sz w:val="24"/>
          <w:szCs w:val="24"/>
          <w:lang w:eastAsia="pl-PL"/>
        </w:rPr>
        <w:t xml:space="preserve">korzystającym z mobilności w ramach Programu Erasmus+, zarówno w przypadku wyjazdów jak i przyjazdów, a także </w:t>
      </w:r>
      <w:r w:rsidRPr="00835AAF">
        <w:rPr>
          <w:rFonts w:asciiTheme="minorHAnsi" w:hAnsiTheme="minorHAnsi" w:cstheme="minorHAnsi"/>
          <w:bCs/>
          <w:color w:val="000000"/>
          <w:sz w:val="24"/>
          <w:szCs w:val="24"/>
          <w:lang w:eastAsia="pl-PL"/>
        </w:rPr>
        <w:t xml:space="preserve">posłużą </w:t>
      </w:r>
      <w:r w:rsidR="001D3092" w:rsidRPr="00835AAF">
        <w:rPr>
          <w:rFonts w:asciiTheme="minorHAnsi" w:hAnsiTheme="minorHAnsi" w:cstheme="minorHAnsi"/>
          <w:bCs/>
          <w:color w:val="000000"/>
          <w:sz w:val="24"/>
          <w:szCs w:val="24"/>
          <w:lang w:eastAsia="pl-PL"/>
        </w:rPr>
        <w:t xml:space="preserve">one </w:t>
      </w:r>
      <w:r w:rsidRPr="00835AAF">
        <w:rPr>
          <w:rFonts w:asciiTheme="minorHAnsi" w:hAnsiTheme="minorHAnsi" w:cstheme="minorHAnsi"/>
          <w:bCs/>
          <w:color w:val="000000"/>
          <w:sz w:val="24"/>
          <w:szCs w:val="24"/>
          <w:lang w:eastAsia="pl-PL"/>
        </w:rPr>
        <w:t xml:space="preserve">jako materiały promocyjne podczas spotkań i wydarzeń o charakterze </w:t>
      </w:r>
      <w:r w:rsidR="001D3092" w:rsidRPr="00835AAF">
        <w:rPr>
          <w:rFonts w:asciiTheme="minorHAnsi" w:hAnsiTheme="minorHAnsi" w:cstheme="minorHAnsi"/>
          <w:bCs/>
          <w:color w:val="000000"/>
          <w:sz w:val="24"/>
          <w:szCs w:val="24"/>
          <w:lang w:eastAsia="pl-PL"/>
        </w:rPr>
        <w:t xml:space="preserve">promocyjnym i </w:t>
      </w:r>
      <w:r w:rsidRPr="00835AAF">
        <w:rPr>
          <w:rFonts w:asciiTheme="minorHAnsi" w:hAnsiTheme="minorHAnsi" w:cstheme="minorHAnsi"/>
          <w:bCs/>
          <w:color w:val="000000"/>
          <w:sz w:val="24"/>
          <w:szCs w:val="24"/>
          <w:lang w:eastAsia="pl-PL"/>
        </w:rPr>
        <w:t xml:space="preserve">międzynarodowym. </w:t>
      </w:r>
    </w:p>
    <w:p w14:paraId="3DCC2101" w14:textId="77777777" w:rsidR="00D56D30" w:rsidRPr="00835AAF" w:rsidRDefault="00D56D30" w:rsidP="00D40AE4">
      <w:pPr>
        <w:shd w:val="clear" w:color="auto" w:fill="FFFFFF"/>
        <w:jc w:val="both"/>
        <w:rPr>
          <w:rFonts w:asciiTheme="minorHAnsi" w:hAnsiTheme="minorHAnsi" w:cstheme="minorHAnsi"/>
          <w:bCs/>
          <w:color w:val="000000"/>
          <w:sz w:val="24"/>
          <w:szCs w:val="24"/>
          <w:lang w:eastAsia="pl-PL"/>
        </w:rPr>
      </w:pPr>
      <w:r w:rsidRPr="00835AAF">
        <w:rPr>
          <w:rFonts w:asciiTheme="minorHAnsi" w:hAnsiTheme="minorHAnsi" w:cstheme="minorHAnsi"/>
          <w:bCs/>
          <w:color w:val="000000"/>
          <w:sz w:val="24"/>
          <w:szCs w:val="24"/>
          <w:lang w:eastAsia="pl-PL"/>
        </w:rPr>
        <w:lastRenderedPageBreak/>
        <w:t>4) Zamówienie obejmuje przygotowanie i dostawę następujących materiałów promocyjnych (przy każdym z materiałów przedstawiono liczbę sztuk, parametry techniczne oraz pozostałe informacje odnośnie wymogów):</w:t>
      </w:r>
    </w:p>
    <w:p w14:paraId="126323E8" w14:textId="4EF0C2D6" w:rsidR="00D40AE4" w:rsidRPr="00835AAF" w:rsidRDefault="00D47D59" w:rsidP="00D40AE4">
      <w:pPr>
        <w:pStyle w:val="Akapitzlist"/>
        <w:numPr>
          <w:ilvl w:val="0"/>
          <w:numId w:val="18"/>
        </w:numPr>
        <w:shd w:val="clear" w:color="auto" w:fill="FFFFFF"/>
        <w:jc w:val="both"/>
        <w:rPr>
          <w:rFonts w:asciiTheme="minorHAnsi" w:hAnsiTheme="minorHAnsi" w:cstheme="minorHAnsi"/>
          <w:bCs/>
          <w:color w:val="000000"/>
          <w:sz w:val="24"/>
          <w:szCs w:val="24"/>
          <w:lang w:eastAsia="pl-PL"/>
        </w:rPr>
      </w:pPr>
      <w:r w:rsidRPr="00835AAF">
        <w:rPr>
          <w:rFonts w:asciiTheme="minorHAnsi" w:hAnsiTheme="minorHAnsi" w:cstheme="minorHAnsi"/>
          <w:bCs/>
          <w:color w:val="000000"/>
          <w:sz w:val="24"/>
          <w:szCs w:val="24"/>
          <w:lang w:eastAsia="pl-PL"/>
        </w:rPr>
        <w:t>długop</w:t>
      </w:r>
      <w:r w:rsidR="00D40AE4" w:rsidRPr="00835AAF">
        <w:rPr>
          <w:rFonts w:asciiTheme="minorHAnsi" w:hAnsiTheme="minorHAnsi" w:cstheme="minorHAnsi"/>
          <w:bCs/>
          <w:color w:val="000000"/>
          <w:sz w:val="24"/>
          <w:szCs w:val="24"/>
          <w:lang w:eastAsia="pl-PL"/>
        </w:rPr>
        <w:t>is ze słomy</w:t>
      </w:r>
      <w:r w:rsidR="00835AAF" w:rsidRPr="00835AAF">
        <w:rPr>
          <w:rFonts w:asciiTheme="minorHAnsi" w:hAnsiTheme="minorHAnsi" w:cstheme="minorHAnsi"/>
          <w:bCs/>
          <w:color w:val="000000"/>
          <w:sz w:val="24"/>
          <w:szCs w:val="24"/>
          <w:lang w:eastAsia="pl-PL"/>
        </w:rPr>
        <w:t xml:space="preserve"> pszennej – </w:t>
      </w:r>
      <w:r w:rsidR="0083036D">
        <w:rPr>
          <w:rFonts w:asciiTheme="minorHAnsi" w:hAnsiTheme="minorHAnsi" w:cstheme="minorHAnsi"/>
          <w:bCs/>
          <w:color w:val="000000"/>
          <w:sz w:val="24"/>
          <w:szCs w:val="24"/>
          <w:lang w:eastAsia="pl-PL"/>
        </w:rPr>
        <w:t>3</w:t>
      </w:r>
      <w:r w:rsidR="00D40AE4" w:rsidRPr="00835AAF">
        <w:rPr>
          <w:rFonts w:asciiTheme="minorHAnsi" w:hAnsiTheme="minorHAnsi" w:cstheme="minorHAnsi"/>
          <w:bCs/>
          <w:color w:val="000000"/>
          <w:sz w:val="24"/>
          <w:szCs w:val="24"/>
          <w:lang w:eastAsia="pl-PL"/>
        </w:rPr>
        <w:t>00 sztuk:</w:t>
      </w:r>
      <w:r w:rsidRPr="00835AAF">
        <w:rPr>
          <w:rFonts w:asciiTheme="minorHAnsi" w:hAnsiTheme="minorHAnsi" w:cstheme="minorHAnsi"/>
          <w:bCs/>
          <w:color w:val="000000"/>
          <w:sz w:val="24"/>
          <w:szCs w:val="24"/>
          <w:lang w:eastAsia="pl-PL"/>
        </w:rPr>
        <w:t xml:space="preserve"> </w:t>
      </w:r>
    </w:p>
    <w:p w14:paraId="31BAF60C" w14:textId="77777777" w:rsidR="00D40AE4" w:rsidRPr="00835AAF" w:rsidRDefault="00D40AE4" w:rsidP="00D40AE4">
      <w:pPr>
        <w:pStyle w:val="Akapitzlist"/>
        <w:numPr>
          <w:ilvl w:val="0"/>
          <w:numId w:val="21"/>
        </w:numPr>
        <w:shd w:val="clear" w:color="auto" w:fill="FFFFFF"/>
        <w:jc w:val="both"/>
        <w:rPr>
          <w:rFonts w:asciiTheme="minorHAnsi" w:hAnsiTheme="minorHAnsi" w:cstheme="minorHAnsi"/>
          <w:bCs/>
          <w:color w:val="000000"/>
          <w:sz w:val="24"/>
          <w:szCs w:val="24"/>
          <w:lang w:eastAsia="pl-PL"/>
        </w:rPr>
      </w:pPr>
      <w:r w:rsidRPr="00835AAF">
        <w:rPr>
          <w:rFonts w:asciiTheme="minorHAnsi" w:hAnsiTheme="minorHAnsi" w:cstheme="minorHAnsi"/>
          <w:bCs/>
          <w:color w:val="000000"/>
          <w:sz w:val="24"/>
          <w:szCs w:val="24"/>
          <w:lang w:eastAsia="pl-PL"/>
        </w:rPr>
        <w:t xml:space="preserve">Wymiary: 141 x 10 mm </w:t>
      </w:r>
    </w:p>
    <w:p w14:paraId="6C7DF642" w14:textId="77777777" w:rsidR="00D40AE4" w:rsidRPr="00835AAF" w:rsidRDefault="00D40AE4" w:rsidP="00D40AE4">
      <w:pPr>
        <w:pStyle w:val="Akapitzlist"/>
        <w:numPr>
          <w:ilvl w:val="0"/>
          <w:numId w:val="21"/>
        </w:numPr>
        <w:shd w:val="clear" w:color="auto" w:fill="FFFFFF"/>
        <w:jc w:val="both"/>
        <w:rPr>
          <w:rFonts w:asciiTheme="minorHAnsi" w:hAnsiTheme="minorHAnsi" w:cstheme="minorHAnsi"/>
          <w:bCs/>
          <w:color w:val="000000"/>
          <w:sz w:val="24"/>
          <w:szCs w:val="24"/>
          <w:lang w:eastAsia="pl-PL"/>
        </w:rPr>
      </w:pPr>
      <w:r w:rsidRPr="00835AAF">
        <w:rPr>
          <w:rFonts w:asciiTheme="minorHAnsi" w:hAnsiTheme="minorHAnsi" w:cstheme="minorHAnsi"/>
          <w:bCs/>
          <w:color w:val="000000"/>
          <w:sz w:val="24"/>
          <w:szCs w:val="24"/>
          <w:lang w:eastAsia="pl-PL"/>
        </w:rPr>
        <w:t>Kolor: różne kolory, do ustalenia</w:t>
      </w:r>
    </w:p>
    <w:p w14:paraId="4E06D573" w14:textId="19CBD01F" w:rsidR="00D40AE4" w:rsidRPr="00835AAF" w:rsidRDefault="00D40AE4" w:rsidP="00D40AE4">
      <w:pPr>
        <w:pStyle w:val="Akapitzlist"/>
        <w:numPr>
          <w:ilvl w:val="0"/>
          <w:numId w:val="21"/>
        </w:numPr>
        <w:rPr>
          <w:rFonts w:asciiTheme="minorHAnsi" w:hAnsiTheme="minorHAnsi" w:cstheme="minorHAnsi"/>
          <w:bCs/>
          <w:color w:val="000000"/>
          <w:sz w:val="24"/>
          <w:szCs w:val="24"/>
          <w:lang w:eastAsia="pl-PL"/>
        </w:rPr>
      </w:pPr>
      <w:r w:rsidRPr="00835AAF">
        <w:rPr>
          <w:rFonts w:asciiTheme="minorHAnsi" w:hAnsiTheme="minorHAnsi" w:cstheme="minorHAnsi"/>
          <w:bCs/>
          <w:color w:val="000000"/>
          <w:sz w:val="24"/>
          <w:szCs w:val="24"/>
          <w:lang w:eastAsia="pl-PL"/>
        </w:rPr>
        <w:t>Nadruk: projekt poglądowy nadruku zostanie przekazany po wybraniu oferty, nadruk logotypów i znakowanie Full Color</w:t>
      </w:r>
    </w:p>
    <w:p w14:paraId="175D99D1" w14:textId="5A3222A6" w:rsidR="00D47D59" w:rsidRPr="00835AAF" w:rsidRDefault="00D47D59" w:rsidP="00D40AE4">
      <w:pPr>
        <w:pStyle w:val="Akapitzlist"/>
        <w:numPr>
          <w:ilvl w:val="0"/>
          <w:numId w:val="18"/>
        </w:numPr>
        <w:shd w:val="clear" w:color="auto" w:fill="FFFFFF"/>
        <w:jc w:val="both"/>
        <w:rPr>
          <w:rFonts w:asciiTheme="minorHAnsi" w:hAnsiTheme="minorHAnsi" w:cstheme="minorHAnsi"/>
          <w:bCs/>
          <w:color w:val="000000"/>
          <w:sz w:val="24"/>
          <w:szCs w:val="24"/>
          <w:lang w:eastAsia="pl-PL"/>
        </w:rPr>
      </w:pPr>
      <w:r w:rsidRPr="00835AAF">
        <w:rPr>
          <w:rFonts w:asciiTheme="minorHAnsi" w:hAnsiTheme="minorHAnsi" w:cstheme="minorHAnsi"/>
          <w:bCs/>
          <w:color w:val="000000"/>
          <w:sz w:val="24"/>
          <w:szCs w:val="24"/>
          <w:lang w:eastAsia="pl-PL"/>
        </w:rPr>
        <w:t>torba płócienna z funkcją plecaka – 200 sztuk</w:t>
      </w:r>
      <w:r w:rsidR="00D40AE4" w:rsidRPr="00835AAF">
        <w:rPr>
          <w:rFonts w:asciiTheme="minorHAnsi" w:hAnsiTheme="minorHAnsi" w:cstheme="minorHAnsi"/>
          <w:bCs/>
          <w:color w:val="000000"/>
          <w:sz w:val="24"/>
          <w:szCs w:val="24"/>
          <w:lang w:eastAsia="pl-PL"/>
        </w:rPr>
        <w:t>:</w:t>
      </w:r>
    </w:p>
    <w:p w14:paraId="0320B7D4" w14:textId="77777777" w:rsidR="00D40AE4" w:rsidRPr="00835AAF" w:rsidRDefault="00D40AE4" w:rsidP="00D40AE4">
      <w:pPr>
        <w:pStyle w:val="Akapitzlist"/>
        <w:numPr>
          <w:ilvl w:val="0"/>
          <w:numId w:val="23"/>
        </w:numPr>
        <w:shd w:val="clear" w:color="auto" w:fill="FFFFFF"/>
        <w:jc w:val="both"/>
        <w:rPr>
          <w:rFonts w:asciiTheme="minorHAnsi" w:hAnsiTheme="minorHAnsi" w:cstheme="minorHAnsi"/>
          <w:bCs/>
          <w:color w:val="000000"/>
          <w:sz w:val="24"/>
          <w:szCs w:val="24"/>
          <w:lang w:eastAsia="pl-PL"/>
        </w:rPr>
      </w:pPr>
      <w:r w:rsidRPr="00835AAF">
        <w:rPr>
          <w:rFonts w:asciiTheme="minorHAnsi" w:hAnsiTheme="minorHAnsi" w:cstheme="minorHAnsi"/>
          <w:bCs/>
          <w:color w:val="000000"/>
          <w:sz w:val="24"/>
          <w:szCs w:val="24"/>
          <w:lang w:eastAsia="pl-PL"/>
        </w:rPr>
        <w:t>Torba bawełniana 140 g/m2, 38 x 42 cm</w:t>
      </w:r>
    </w:p>
    <w:p w14:paraId="1938E748" w14:textId="77777777" w:rsidR="00D40AE4" w:rsidRPr="00835AAF" w:rsidRDefault="00D40AE4" w:rsidP="00D40AE4">
      <w:pPr>
        <w:pStyle w:val="Akapitzlist"/>
        <w:numPr>
          <w:ilvl w:val="0"/>
          <w:numId w:val="23"/>
        </w:numPr>
        <w:shd w:val="clear" w:color="auto" w:fill="FFFFFF"/>
        <w:jc w:val="both"/>
        <w:rPr>
          <w:rFonts w:asciiTheme="minorHAnsi" w:hAnsiTheme="minorHAnsi" w:cstheme="minorHAnsi"/>
          <w:bCs/>
          <w:color w:val="000000"/>
          <w:sz w:val="24"/>
          <w:szCs w:val="24"/>
          <w:lang w:eastAsia="pl-PL"/>
        </w:rPr>
      </w:pPr>
      <w:r w:rsidRPr="00835AAF">
        <w:rPr>
          <w:rFonts w:asciiTheme="minorHAnsi" w:hAnsiTheme="minorHAnsi" w:cstheme="minorHAnsi"/>
          <w:bCs/>
          <w:color w:val="000000"/>
          <w:sz w:val="24"/>
          <w:szCs w:val="24"/>
          <w:lang w:eastAsia="pl-PL"/>
        </w:rPr>
        <w:t>Kolor: różne kolory, do ustalenia</w:t>
      </w:r>
    </w:p>
    <w:p w14:paraId="370D6F87" w14:textId="77777777" w:rsidR="00D40AE4" w:rsidRPr="00835AAF" w:rsidRDefault="00D40AE4" w:rsidP="00D40AE4">
      <w:pPr>
        <w:pStyle w:val="Akapitzlist"/>
        <w:numPr>
          <w:ilvl w:val="0"/>
          <w:numId w:val="23"/>
        </w:numPr>
        <w:shd w:val="clear" w:color="auto" w:fill="FFFFFF"/>
        <w:jc w:val="both"/>
        <w:rPr>
          <w:rFonts w:asciiTheme="minorHAnsi" w:hAnsiTheme="minorHAnsi" w:cstheme="minorHAnsi"/>
          <w:bCs/>
          <w:color w:val="000000"/>
          <w:sz w:val="24"/>
          <w:szCs w:val="24"/>
          <w:lang w:eastAsia="pl-PL"/>
        </w:rPr>
      </w:pPr>
      <w:r w:rsidRPr="00835AAF">
        <w:rPr>
          <w:rFonts w:asciiTheme="minorHAnsi" w:hAnsiTheme="minorHAnsi" w:cstheme="minorHAnsi"/>
          <w:bCs/>
          <w:color w:val="000000"/>
          <w:sz w:val="24"/>
          <w:szCs w:val="24"/>
          <w:lang w:eastAsia="pl-PL"/>
        </w:rPr>
        <w:t>Rodzaj znakowania: sitodruk</w:t>
      </w:r>
    </w:p>
    <w:p w14:paraId="197C6BA2" w14:textId="0EFF99C9" w:rsidR="00D40AE4" w:rsidRPr="00835AAF" w:rsidRDefault="00D40AE4" w:rsidP="00D40AE4">
      <w:pPr>
        <w:pStyle w:val="Akapitzlist"/>
        <w:numPr>
          <w:ilvl w:val="0"/>
          <w:numId w:val="23"/>
        </w:numPr>
        <w:shd w:val="clear" w:color="auto" w:fill="FFFFFF"/>
        <w:jc w:val="both"/>
        <w:rPr>
          <w:rFonts w:asciiTheme="minorHAnsi" w:hAnsiTheme="minorHAnsi" w:cstheme="minorHAnsi"/>
          <w:bCs/>
          <w:color w:val="000000"/>
          <w:sz w:val="24"/>
          <w:szCs w:val="24"/>
          <w:lang w:eastAsia="pl-PL"/>
        </w:rPr>
      </w:pPr>
      <w:r w:rsidRPr="00835AAF">
        <w:rPr>
          <w:rFonts w:asciiTheme="minorHAnsi" w:hAnsiTheme="minorHAnsi" w:cstheme="minorHAnsi"/>
          <w:bCs/>
          <w:color w:val="000000"/>
          <w:sz w:val="24"/>
          <w:szCs w:val="24"/>
          <w:lang w:eastAsia="pl-PL"/>
        </w:rPr>
        <w:t xml:space="preserve">Znakowanie </w:t>
      </w:r>
      <w:r w:rsidR="00835AAF" w:rsidRPr="00835AAF">
        <w:rPr>
          <w:rFonts w:asciiTheme="minorHAnsi" w:hAnsiTheme="minorHAnsi" w:cstheme="minorHAnsi"/>
          <w:bCs/>
          <w:color w:val="000000"/>
          <w:sz w:val="24"/>
          <w:szCs w:val="24"/>
          <w:lang w:eastAsia="pl-PL"/>
        </w:rPr>
        <w:t>jednostronne</w:t>
      </w:r>
    </w:p>
    <w:p w14:paraId="5539D44E" w14:textId="77777777" w:rsidR="00D40AE4" w:rsidRPr="00835AAF" w:rsidRDefault="00D40AE4" w:rsidP="00D40AE4">
      <w:pPr>
        <w:pStyle w:val="Akapitzlist"/>
        <w:numPr>
          <w:ilvl w:val="0"/>
          <w:numId w:val="23"/>
        </w:numPr>
        <w:shd w:val="clear" w:color="auto" w:fill="FFFFFF"/>
        <w:jc w:val="both"/>
        <w:rPr>
          <w:rFonts w:asciiTheme="minorHAnsi" w:hAnsiTheme="minorHAnsi" w:cstheme="minorHAnsi"/>
          <w:bCs/>
          <w:color w:val="000000"/>
          <w:sz w:val="24"/>
          <w:szCs w:val="24"/>
          <w:lang w:eastAsia="pl-PL"/>
        </w:rPr>
      </w:pPr>
      <w:r w:rsidRPr="00835AAF">
        <w:rPr>
          <w:rFonts w:asciiTheme="minorHAnsi" w:hAnsiTheme="minorHAnsi" w:cstheme="minorHAnsi"/>
          <w:bCs/>
          <w:color w:val="000000"/>
          <w:sz w:val="24"/>
          <w:szCs w:val="24"/>
          <w:lang w:eastAsia="pl-PL"/>
        </w:rPr>
        <w:t>Nadruk: projekt poglądowy nadruku zostanie przekazany po wybraniu oferty</w:t>
      </w:r>
    </w:p>
    <w:p w14:paraId="1564ACAD" w14:textId="3534F5B0" w:rsidR="00D40AE4" w:rsidRPr="00835AAF" w:rsidRDefault="00E556CC" w:rsidP="00D40AE4">
      <w:pPr>
        <w:pStyle w:val="Akapitzlist"/>
        <w:numPr>
          <w:ilvl w:val="0"/>
          <w:numId w:val="18"/>
        </w:numPr>
        <w:shd w:val="clear" w:color="auto" w:fill="FFFFFF"/>
        <w:jc w:val="both"/>
        <w:rPr>
          <w:rFonts w:asciiTheme="minorHAnsi" w:hAnsiTheme="minorHAnsi" w:cstheme="minorHAnsi"/>
          <w:sz w:val="24"/>
          <w:szCs w:val="24"/>
        </w:rPr>
      </w:pPr>
      <w:r w:rsidRPr="00835AAF">
        <w:rPr>
          <w:rFonts w:asciiTheme="minorHAnsi" w:hAnsiTheme="minorHAnsi" w:cstheme="minorHAnsi"/>
          <w:bCs/>
          <w:color w:val="000000"/>
          <w:sz w:val="24"/>
          <w:szCs w:val="24"/>
          <w:lang w:eastAsia="pl-PL"/>
        </w:rPr>
        <w:t xml:space="preserve">notatnik a5 z </w:t>
      </w:r>
      <w:r w:rsidR="00121924">
        <w:rPr>
          <w:rFonts w:asciiTheme="minorHAnsi" w:hAnsiTheme="minorHAnsi" w:cstheme="minorHAnsi"/>
          <w:bCs/>
          <w:color w:val="000000"/>
          <w:sz w:val="24"/>
          <w:szCs w:val="24"/>
          <w:lang w:eastAsia="pl-PL"/>
        </w:rPr>
        <w:t>karteczkami,</w:t>
      </w:r>
      <w:r w:rsidR="00D47D59" w:rsidRPr="00835AAF">
        <w:rPr>
          <w:rFonts w:asciiTheme="minorHAnsi" w:hAnsiTheme="minorHAnsi" w:cstheme="minorHAnsi"/>
          <w:bCs/>
          <w:color w:val="000000"/>
          <w:sz w:val="24"/>
          <w:szCs w:val="24"/>
          <w:lang w:eastAsia="pl-PL"/>
        </w:rPr>
        <w:t xml:space="preserve"> kar</w:t>
      </w:r>
      <w:r w:rsidR="00835AAF" w:rsidRPr="00835AAF">
        <w:rPr>
          <w:rFonts w:asciiTheme="minorHAnsi" w:hAnsiTheme="minorHAnsi" w:cstheme="minorHAnsi"/>
          <w:bCs/>
          <w:color w:val="000000"/>
          <w:sz w:val="24"/>
          <w:szCs w:val="24"/>
          <w:lang w:eastAsia="pl-PL"/>
        </w:rPr>
        <w:t>teczkami memo i z długopisem – 2</w:t>
      </w:r>
      <w:r w:rsidR="00D47D59" w:rsidRPr="00835AAF">
        <w:rPr>
          <w:rFonts w:asciiTheme="minorHAnsi" w:hAnsiTheme="minorHAnsi" w:cstheme="minorHAnsi"/>
          <w:bCs/>
          <w:color w:val="000000"/>
          <w:sz w:val="24"/>
          <w:szCs w:val="24"/>
          <w:lang w:eastAsia="pl-PL"/>
        </w:rPr>
        <w:t>00 sztuk</w:t>
      </w:r>
      <w:r w:rsidR="00D40AE4" w:rsidRPr="00835AAF">
        <w:rPr>
          <w:rFonts w:asciiTheme="minorHAnsi" w:hAnsiTheme="minorHAnsi" w:cstheme="minorHAnsi"/>
          <w:bCs/>
          <w:color w:val="000000"/>
          <w:sz w:val="24"/>
          <w:szCs w:val="24"/>
          <w:lang w:eastAsia="pl-PL"/>
        </w:rPr>
        <w:t>:</w:t>
      </w:r>
      <w:r w:rsidR="00D47D59" w:rsidRPr="00835AAF">
        <w:rPr>
          <w:rFonts w:asciiTheme="minorHAnsi" w:hAnsiTheme="minorHAnsi" w:cstheme="minorHAnsi"/>
          <w:bCs/>
          <w:color w:val="000000"/>
          <w:sz w:val="24"/>
          <w:szCs w:val="24"/>
          <w:lang w:eastAsia="pl-PL"/>
        </w:rPr>
        <w:t xml:space="preserve"> </w:t>
      </w:r>
    </w:p>
    <w:p w14:paraId="17BE4735" w14:textId="0AA73249" w:rsidR="00D40AE4" w:rsidRPr="00835AAF" w:rsidRDefault="009C6C3F" w:rsidP="00D40AE4">
      <w:pPr>
        <w:pStyle w:val="Akapitzlist"/>
        <w:numPr>
          <w:ilvl w:val="1"/>
          <w:numId w:val="29"/>
        </w:numPr>
        <w:shd w:val="clear" w:color="auto" w:fill="FFFFFF"/>
        <w:jc w:val="both"/>
        <w:rPr>
          <w:rFonts w:asciiTheme="minorHAnsi" w:hAnsiTheme="minorHAnsi" w:cstheme="minorHAnsi"/>
          <w:sz w:val="24"/>
          <w:szCs w:val="24"/>
        </w:rPr>
      </w:pPr>
      <w:r w:rsidRPr="00835AAF">
        <w:rPr>
          <w:rFonts w:asciiTheme="minorHAnsi" w:hAnsiTheme="minorHAnsi" w:cstheme="minorHAnsi"/>
          <w:sz w:val="24"/>
          <w:szCs w:val="24"/>
        </w:rPr>
        <w:t>Min. 50 kartek w linię</w:t>
      </w:r>
    </w:p>
    <w:p w14:paraId="79BE7472" w14:textId="6B09F1CA" w:rsidR="00D40AE4" w:rsidRPr="00835AAF" w:rsidRDefault="00D40AE4" w:rsidP="00D40AE4">
      <w:pPr>
        <w:pStyle w:val="Akapitzlist"/>
        <w:numPr>
          <w:ilvl w:val="1"/>
          <w:numId w:val="29"/>
        </w:numPr>
        <w:shd w:val="clear" w:color="auto" w:fill="FFFFFF"/>
        <w:jc w:val="both"/>
        <w:rPr>
          <w:rFonts w:asciiTheme="minorHAnsi" w:hAnsiTheme="minorHAnsi" w:cstheme="minorHAnsi"/>
          <w:sz w:val="24"/>
          <w:szCs w:val="24"/>
        </w:rPr>
      </w:pPr>
      <w:r w:rsidRPr="00835AAF">
        <w:rPr>
          <w:rFonts w:asciiTheme="minorHAnsi" w:hAnsiTheme="minorHAnsi" w:cstheme="minorHAnsi"/>
          <w:sz w:val="24"/>
          <w:szCs w:val="24"/>
        </w:rPr>
        <w:t>Twarda okładka, karton z recyklingu</w:t>
      </w:r>
    </w:p>
    <w:p w14:paraId="1A864276" w14:textId="7F8AEABB" w:rsidR="00D40AE4" w:rsidRPr="00835AAF" w:rsidRDefault="00D40AE4" w:rsidP="00D40AE4">
      <w:pPr>
        <w:pStyle w:val="Akapitzlist"/>
        <w:numPr>
          <w:ilvl w:val="1"/>
          <w:numId w:val="29"/>
        </w:numPr>
        <w:shd w:val="clear" w:color="auto" w:fill="FFFFFF"/>
        <w:jc w:val="both"/>
        <w:rPr>
          <w:rFonts w:asciiTheme="minorHAnsi" w:hAnsiTheme="minorHAnsi" w:cstheme="minorHAnsi"/>
          <w:sz w:val="24"/>
          <w:szCs w:val="24"/>
        </w:rPr>
      </w:pPr>
      <w:r w:rsidRPr="00835AAF">
        <w:rPr>
          <w:rFonts w:asciiTheme="minorHAnsi" w:hAnsiTheme="minorHAnsi" w:cstheme="minorHAnsi"/>
          <w:sz w:val="24"/>
          <w:szCs w:val="24"/>
        </w:rPr>
        <w:t>Długopis z papieru z recyklingu</w:t>
      </w:r>
    </w:p>
    <w:p w14:paraId="72ED5E27" w14:textId="3467E870" w:rsidR="00D40AE4" w:rsidRPr="00835AAF" w:rsidRDefault="00D40AE4" w:rsidP="00D40AE4">
      <w:pPr>
        <w:pStyle w:val="Akapitzlist"/>
        <w:numPr>
          <w:ilvl w:val="1"/>
          <w:numId w:val="29"/>
        </w:numPr>
        <w:shd w:val="clear" w:color="auto" w:fill="FFFFFF"/>
        <w:jc w:val="both"/>
        <w:rPr>
          <w:rFonts w:asciiTheme="minorHAnsi" w:hAnsiTheme="minorHAnsi" w:cstheme="minorHAnsi"/>
          <w:sz w:val="24"/>
          <w:szCs w:val="24"/>
        </w:rPr>
      </w:pPr>
      <w:r w:rsidRPr="00835AAF">
        <w:rPr>
          <w:rFonts w:asciiTheme="minorHAnsi" w:hAnsiTheme="minorHAnsi" w:cstheme="minorHAnsi"/>
          <w:sz w:val="24"/>
          <w:szCs w:val="24"/>
        </w:rPr>
        <w:t xml:space="preserve">Nadruk: </w:t>
      </w:r>
      <w:r w:rsidR="00835AAF" w:rsidRPr="00835AAF">
        <w:rPr>
          <w:rFonts w:asciiTheme="minorHAnsi" w:hAnsiTheme="minorHAnsi" w:cstheme="minorHAnsi"/>
          <w:bCs/>
          <w:color w:val="000000"/>
          <w:sz w:val="24"/>
          <w:szCs w:val="24"/>
          <w:lang w:eastAsia="pl-PL"/>
        </w:rPr>
        <w:t>projekt poglądowy nadruku zostanie przekazany po wybraniu oferty, nadruk logotypów i znakowanie Full Color</w:t>
      </w:r>
    </w:p>
    <w:p w14:paraId="3158A20B" w14:textId="6A6E3CB5" w:rsidR="00B11A5C" w:rsidRPr="008757A5" w:rsidRDefault="00F06D03" w:rsidP="00B11A5C">
      <w:pPr>
        <w:pStyle w:val="Akapitzlist"/>
        <w:numPr>
          <w:ilvl w:val="0"/>
          <w:numId w:val="18"/>
        </w:numPr>
        <w:shd w:val="clear" w:color="auto" w:fill="FFFFFF"/>
        <w:jc w:val="both"/>
        <w:rPr>
          <w:rFonts w:cs="Calibri"/>
          <w:bCs/>
          <w:color w:val="000000"/>
          <w:sz w:val="24"/>
          <w:szCs w:val="24"/>
          <w:lang w:eastAsia="pl-PL"/>
        </w:rPr>
      </w:pPr>
      <w:r>
        <w:rPr>
          <w:rFonts w:cs="Calibri"/>
          <w:bCs/>
          <w:color w:val="000000"/>
          <w:sz w:val="24"/>
          <w:szCs w:val="24"/>
          <w:lang w:eastAsia="pl-PL"/>
        </w:rPr>
        <w:t>b</w:t>
      </w:r>
      <w:r w:rsidR="00B11A5C" w:rsidRPr="008757A5">
        <w:rPr>
          <w:rFonts w:cs="Calibri"/>
          <w:bCs/>
          <w:color w:val="000000"/>
          <w:sz w:val="24"/>
          <w:szCs w:val="24"/>
          <w:lang w:eastAsia="pl-PL"/>
        </w:rPr>
        <w:t>utelka szklana z bambusową zakrętką 500-600 ml – 200 sztuk:</w:t>
      </w:r>
    </w:p>
    <w:p w14:paraId="304D4741" w14:textId="77777777" w:rsidR="00B11A5C" w:rsidRPr="008757A5" w:rsidRDefault="00B11A5C" w:rsidP="00B11A5C">
      <w:pPr>
        <w:pStyle w:val="Akapitzlist"/>
        <w:numPr>
          <w:ilvl w:val="0"/>
          <w:numId w:val="34"/>
        </w:numPr>
        <w:shd w:val="clear" w:color="auto" w:fill="FFFFFF"/>
        <w:jc w:val="both"/>
        <w:rPr>
          <w:rFonts w:cs="Calibri"/>
          <w:bCs/>
          <w:color w:val="000000"/>
          <w:sz w:val="24"/>
          <w:szCs w:val="24"/>
          <w:lang w:eastAsia="pl-PL"/>
        </w:rPr>
      </w:pPr>
      <w:r w:rsidRPr="008757A5">
        <w:rPr>
          <w:rFonts w:cs="Calibri"/>
          <w:bCs/>
          <w:color w:val="000000"/>
          <w:sz w:val="24"/>
          <w:szCs w:val="24"/>
          <w:lang w:eastAsia="pl-PL"/>
        </w:rPr>
        <w:t>Kolor: przezroczysty, zakrętka bambusowa</w:t>
      </w:r>
    </w:p>
    <w:p w14:paraId="1FB3587D" w14:textId="77777777" w:rsidR="00B11A5C" w:rsidRPr="008757A5" w:rsidRDefault="00B11A5C" w:rsidP="00B11A5C">
      <w:pPr>
        <w:pStyle w:val="Akapitzlist"/>
        <w:numPr>
          <w:ilvl w:val="0"/>
          <w:numId w:val="34"/>
        </w:numPr>
        <w:shd w:val="clear" w:color="auto" w:fill="FFFFFF"/>
        <w:jc w:val="both"/>
        <w:rPr>
          <w:rFonts w:cs="Calibri"/>
          <w:bCs/>
          <w:color w:val="000000"/>
          <w:sz w:val="24"/>
          <w:szCs w:val="24"/>
          <w:lang w:eastAsia="pl-PL"/>
        </w:rPr>
      </w:pPr>
      <w:r w:rsidRPr="008757A5">
        <w:rPr>
          <w:rFonts w:cs="Calibri"/>
          <w:bCs/>
          <w:color w:val="000000"/>
          <w:sz w:val="24"/>
          <w:szCs w:val="24"/>
          <w:lang w:eastAsia="pl-PL"/>
        </w:rPr>
        <w:t>Objętość: 500-600 ml</w:t>
      </w:r>
    </w:p>
    <w:p w14:paraId="3E567F03" w14:textId="53EDF525" w:rsidR="00B11A5C" w:rsidRDefault="00B11A5C" w:rsidP="00B11A5C">
      <w:pPr>
        <w:pStyle w:val="Akapitzlist"/>
        <w:numPr>
          <w:ilvl w:val="0"/>
          <w:numId w:val="34"/>
        </w:numPr>
        <w:shd w:val="clear" w:color="auto" w:fill="FFFFFF"/>
        <w:jc w:val="both"/>
        <w:rPr>
          <w:rFonts w:cs="Calibri"/>
          <w:bCs/>
          <w:color w:val="000000"/>
          <w:sz w:val="24"/>
          <w:szCs w:val="24"/>
          <w:lang w:eastAsia="pl-PL"/>
        </w:rPr>
      </w:pPr>
      <w:r w:rsidRPr="008757A5">
        <w:rPr>
          <w:rFonts w:cs="Calibri"/>
          <w:bCs/>
          <w:color w:val="000000"/>
          <w:sz w:val="24"/>
          <w:szCs w:val="24"/>
          <w:lang w:eastAsia="pl-PL"/>
        </w:rPr>
        <w:t>Nadruk: Projekt poglądowy nadruku zostanie przekazany po wybraniu oferty</w:t>
      </w:r>
      <w:r>
        <w:rPr>
          <w:rFonts w:cs="Calibri"/>
          <w:bCs/>
          <w:color w:val="000000"/>
          <w:sz w:val="24"/>
          <w:szCs w:val="24"/>
          <w:lang w:eastAsia="pl-PL"/>
        </w:rPr>
        <w:t>,</w:t>
      </w:r>
      <w:r w:rsidRPr="00B11A5C">
        <w:rPr>
          <w:rFonts w:asciiTheme="minorHAnsi" w:hAnsiTheme="minorHAnsi" w:cstheme="minorHAnsi"/>
          <w:bCs/>
          <w:color w:val="000000"/>
          <w:sz w:val="24"/>
          <w:szCs w:val="24"/>
          <w:lang w:eastAsia="pl-PL"/>
        </w:rPr>
        <w:t xml:space="preserve"> </w:t>
      </w:r>
      <w:r>
        <w:rPr>
          <w:rFonts w:asciiTheme="minorHAnsi" w:hAnsiTheme="minorHAnsi" w:cstheme="minorHAnsi"/>
          <w:bCs/>
          <w:color w:val="000000"/>
          <w:sz w:val="24"/>
          <w:szCs w:val="24"/>
          <w:lang w:eastAsia="pl-PL"/>
        </w:rPr>
        <w:t>nadruk logotypów i znakowanie Full Color</w:t>
      </w:r>
    </w:p>
    <w:p w14:paraId="788F1CE5" w14:textId="7957A983" w:rsidR="00B11A5C" w:rsidRPr="008757A5" w:rsidRDefault="00DD493F" w:rsidP="00121924">
      <w:pPr>
        <w:pStyle w:val="Akapitzlist"/>
        <w:numPr>
          <w:ilvl w:val="0"/>
          <w:numId w:val="18"/>
        </w:numPr>
        <w:shd w:val="clear" w:color="auto" w:fill="FFFFFF"/>
        <w:jc w:val="both"/>
        <w:rPr>
          <w:rFonts w:cs="Calibri"/>
          <w:bCs/>
          <w:color w:val="000000"/>
          <w:sz w:val="24"/>
          <w:szCs w:val="24"/>
          <w:lang w:eastAsia="pl-PL"/>
        </w:rPr>
      </w:pPr>
      <w:r>
        <w:rPr>
          <w:rFonts w:cs="Calibri"/>
          <w:sz w:val="24"/>
          <w:szCs w:val="24"/>
          <w:lang w:eastAsia="pl-PL"/>
        </w:rPr>
        <w:t>z</w:t>
      </w:r>
      <w:r w:rsidR="00121924" w:rsidRPr="00121924">
        <w:rPr>
          <w:rFonts w:cs="Calibri"/>
          <w:sz w:val="24"/>
          <w:szCs w:val="24"/>
          <w:lang w:eastAsia="pl-PL"/>
        </w:rPr>
        <w:t xml:space="preserve">agłówek podróżny </w:t>
      </w:r>
      <w:r w:rsidR="00121924">
        <w:rPr>
          <w:rFonts w:cs="Calibri"/>
          <w:sz w:val="24"/>
          <w:szCs w:val="24"/>
          <w:lang w:eastAsia="pl-PL"/>
        </w:rPr>
        <w:t>dmuchany</w:t>
      </w:r>
      <w:r w:rsidR="0083036D">
        <w:rPr>
          <w:rFonts w:cs="Calibri"/>
          <w:sz w:val="24"/>
          <w:szCs w:val="24"/>
          <w:lang w:eastAsia="pl-PL"/>
        </w:rPr>
        <w:t xml:space="preserve"> – 200 sztuk:</w:t>
      </w:r>
    </w:p>
    <w:p w14:paraId="25547754" w14:textId="77777777" w:rsidR="00B11A5C" w:rsidRPr="00F06D03" w:rsidRDefault="00B11A5C" w:rsidP="00B11A5C">
      <w:pPr>
        <w:pStyle w:val="Akapitzlist"/>
        <w:numPr>
          <w:ilvl w:val="0"/>
          <w:numId w:val="34"/>
        </w:numPr>
        <w:shd w:val="clear" w:color="auto" w:fill="FFFFFF"/>
        <w:jc w:val="both"/>
        <w:rPr>
          <w:rFonts w:cs="Calibri"/>
          <w:bCs/>
          <w:sz w:val="24"/>
          <w:szCs w:val="24"/>
          <w:lang w:eastAsia="pl-PL"/>
        </w:rPr>
      </w:pPr>
      <w:r w:rsidRPr="008757A5">
        <w:rPr>
          <w:rFonts w:cs="Calibri"/>
          <w:bCs/>
          <w:color w:val="000000"/>
          <w:sz w:val="24"/>
          <w:szCs w:val="24"/>
          <w:lang w:eastAsia="pl-PL"/>
        </w:rPr>
        <w:t xml:space="preserve">Kolor: </w:t>
      </w:r>
      <w:r w:rsidRPr="00F06D03">
        <w:rPr>
          <w:rFonts w:cs="Calibri"/>
          <w:bCs/>
          <w:sz w:val="24"/>
          <w:szCs w:val="24"/>
          <w:lang w:eastAsia="pl-PL"/>
        </w:rPr>
        <w:t>różne kolory, do ustalenia</w:t>
      </w:r>
    </w:p>
    <w:p w14:paraId="347287FD" w14:textId="0A319C40" w:rsidR="00B11A5C" w:rsidRPr="008757A5" w:rsidRDefault="00B11A5C" w:rsidP="00B11A5C">
      <w:pPr>
        <w:pStyle w:val="Akapitzlist"/>
        <w:numPr>
          <w:ilvl w:val="0"/>
          <w:numId w:val="34"/>
        </w:numPr>
        <w:shd w:val="clear" w:color="auto" w:fill="FFFFFF"/>
        <w:jc w:val="both"/>
        <w:rPr>
          <w:rFonts w:cs="Calibri"/>
          <w:bCs/>
          <w:color w:val="000000"/>
          <w:sz w:val="24"/>
          <w:szCs w:val="24"/>
          <w:lang w:eastAsia="pl-PL"/>
        </w:rPr>
      </w:pPr>
      <w:r w:rsidRPr="00F06D03">
        <w:rPr>
          <w:rFonts w:cs="Calibri"/>
          <w:bCs/>
          <w:sz w:val="24"/>
          <w:szCs w:val="24"/>
          <w:lang w:eastAsia="pl-PL"/>
        </w:rPr>
        <w:t xml:space="preserve">Nadruk: Projekt poglądowy nadruku zostanie </w:t>
      </w:r>
      <w:r w:rsidRPr="008757A5">
        <w:rPr>
          <w:rFonts w:cs="Calibri"/>
          <w:bCs/>
          <w:color w:val="000000"/>
          <w:sz w:val="24"/>
          <w:szCs w:val="24"/>
          <w:lang w:eastAsia="pl-PL"/>
        </w:rPr>
        <w:t>przekazany po wybraniu oferty</w:t>
      </w:r>
      <w:r>
        <w:rPr>
          <w:rFonts w:cs="Calibri"/>
          <w:bCs/>
          <w:color w:val="000000"/>
          <w:sz w:val="24"/>
          <w:szCs w:val="24"/>
          <w:lang w:eastAsia="pl-PL"/>
        </w:rPr>
        <w:t>,</w:t>
      </w:r>
      <w:r w:rsidRPr="00B11A5C">
        <w:rPr>
          <w:rFonts w:asciiTheme="minorHAnsi" w:hAnsiTheme="minorHAnsi" w:cstheme="minorHAnsi"/>
          <w:bCs/>
          <w:color w:val="000000"/>
          <w:sz w:val="24"/>
          <w:szCs w:val="24"/>
          <w:lang w:eastAsia="pl-PL"/>
        </w:rPr>
        <w:t xml:space="preserve"> </w:t>
      </w:r>
      <w:r>
        <w:rPr>
          <w:rFonts w:asciiTheme="minorHAnsi" w:hAnsiTheme="minorHAnsi" w:cstheme="minorHAnsi"/>
          <w:bCs/>
          <w:color w:val="000000"/>
          <w:sz w:val="24"/>
          <w:szCs w:val="24"/>
          <w:lang w:eastAsia="pl-PL"/>
        </w:rPr>
        <w:t>nadruk logotypów i znakowanie Full Color</w:t>
      </w:r>
    </w:p>
    <w:p w14:paraId="5D96CCAC" w14:textId="322150BE" w:rsidR="00B11A5C" w:rsidRDefault="00F06D03" w:rsidP="00B11A5C">
      <w:pPr>
        <w:pStyle w:val="Akapitzlist"/>
        <w:numPr>
          <w:ilvl w:val="0"/>
          <w:numId w:val="18"/>
        </w:numPr>
        <w:shd w:val="clear" w:color="auto" w:fill="FFFFFF"/>
        <w:jc w:val="both"/>
        <w:rPr>
          <w:rFonts w:cs="Calibri"/>
          <w:bCs/>
          <w:color w:val="000000"/>
          <w:sz w:val="24"/>
          <w:szCs w:val="24"/>
          <w:lang w:eastAsia="pl-PL"/>
        </w:rPr>
      </w:pPr>
      <w:r>
        <w:rPr>
          <w:rFonts w:cs="Calibri"/>
          <w:bCs/>
          <w:color w:val="000000"/>
          <w:sz w:val="24"/>
          <w:szCs w:val="24"/>
          <w:lang w:eastAsia="pl-PL"/>
        </w:rPr>
        <w:t>p</w:t>
      </w:r>
      <w:r w:rsidR="00B11A5C" w:rsidRPr="008757A5">
        <w:rPr>
          <w:rFonts w:cs="Calibri"/>
          <w:bCs/>
          <w:color w:val="000000"/>
          <w:sz w:val="24"/>
          <w:szCs w:val="24"/>
          <w:lang w:eastAsia="pl-PL"/>
        </w:rPr>
        <w:t>arasol składany</w:t>
      </w:r>
      <w:r w:rsidR="0083036D">
        <w:rPr>
          <w:rFonts w:cs="Calibri"/>
          <w:bCs/>
          <w:color w:val="000000"/>
          <w:sz w:val="24"/>
          <w:szCs w:val="24"/>
          <w:lang w:eastAsia="pl-PL"/>
        </w:rPr>
        <w:t xml:space="preserve"> – 200 sztuk:</w:t>
      </w:r>
    </w:p>
    <w:p w14:paraId="01477BD3" w14:textId="2E65FE5B" w:rsidR="00B11A5C" w:rsidRDefault="00B11A5C" w:rsidP="00B11A5C">
      <w:pPr>
        <w:pStyle w:val="Akapitzlist"/>
        <w:numPr>
          <w:ilvl w:val="0"/>
          <w:numId w:val="34"/>
        </w:numPr>
        <w:shd w:val="clear" w:color="auto" w:fill="FFFFFF"/>
        <w:jc w:val="both"/>
        <w:rPr>
          <w:rFonts w:cs="Calibri"/>
          <w:bCs/>
          <w:color w:val="000000"/>
          <w:sz w:val="24"/>
          <w:szCs w:val="24"/>
          <w:lang w:eastAsia="pl-PL"/>
        </w:rPr>
      </w:pPr>
      <w:r w:rsidRPr="00835AAF">
        <w:rPr>
          <w:rFonts w:asciiTheme="minorHAnsi" w:hAnsiTheme="minorHAnsi" w:cstheme="minorHAnsi"/>
          <w:bCs/>
          <w:color w:val="000000"/>
          <w:sz w:val="24"/>
          <w:szCs w:val="24"/>
          <w:lang w:eastAsia="pl-PL"/>
        </w:rPr>
        <w:t>Materiał wykonania: bawełna organiczna</w:t>
      </w:r>
    </w:p>
    <w:p w14:paraId="7D36BAD2" w14:textId="1659776E" w:rsidR="00B11A5C" w:rsidRDefault="00B11A5C" w:rsidP="00B11A5C">
      <w:pPr>
        <w:pStyle w:val="Akapitzlist"/>
        <w:numPr>
          <w:ilvl w:val="0"/>
          <w:numId w:val="34"/>
        </w:numPr>
        <w:shd w:val="clear" w:color="auto" w:fill="FFFFFF"/>
        <w:jc w:val="both"/>
        <w:rPr>
          <w:rFonts w:cs="Calibri"/>
          <w:bCs/>
          <w:color w:val="000000"/>
          <w:sz w:val="24"/>
          <w:szCs w:val="24"/>
          <w:lang w:eastAsia="pl-PL"/>
        </w:rPr>
      </w:pPr>
      <w:r w:rsidRPr="008757A5">
        <w:rPr>
          <w:rFonts w:cs="Calibri"/>
          <w:bCs/>
          <w:color w:val="000000"/>
          <w:sz w:val="24"/>
          <w:szCs w:val="24"/>
          <w:lang w:eastAsia="pl-PL"/>
        </w:rPr>
        <w:t xml:space="preserve">Kolor: </w:t>
      </w:r>
      <w:r>
        <w:rPr>
          <w:rFonts w:cs="Calibri"/>
          <w:bCs/>
          <w:color w:val="000000"/>
          <w:sz w:val="24"/>
          <w:szCs w:val="24"/>
          <w:lang w:eastAsia="pl-PL"/>
        </w:rPr>
        <w:t>czarny</w:t>
      </w:r>
    </w:p>
    <w:p w14:paraId="37AA1069" w14:textId="1DE80B15" w:rsidR="00B11A5C" w:rsidRPr="008757A5" w:rsidRDefault="00B11A5C" w:rsidP="00B11A5C">
      <w:pPr>
        <w:pStyle w:val="Akapitzlist"/>
        <w:numPr>
          <w:ilvl w:val="0"/>
          <w:numId w:val="34"/>
        </w:numPr>
        <w:shd w:val="clear" w:color="auto" w:fill="FFFFFF"/>
        <w:jc w:val="both"/>
        <w:rPr>
          <w:rFonts w:cs="Calibri"/>
          <w:bCs/>
          <w:color w:val="000000"/>
          <w:sz w:val="24"/>
          <w:szCs w:val="24"/>
          <w:lang w:eastAsia="pl-PL"/>
        </w:rPr>
      </w:pPr>
      <w:r w:rsidRPr="008757A5">
        <w:rPr>
          <w:rFonts w:cs="Calibri"/>
          <w:bCs/>
          <w:color w:val="000000"/>
          <w:sz w:val="24"/>
          <w:szCs w:val="24"/>
          <w:lang w:eastAsia="pl-PL"/>
        </w:rPr>
        <w:t>Nadruk: Projekt poglądowy nadruku zostanie przekazany po wybraniu oferty</w:t>
      </w:r>
      <w:r>
        <w:rPr>
          <w:rFonts w:cs="Calibri"/>
          <w:bCs/>
          <w:color w:val="000000"/>
          <w:sz w:val="24"/>
          <w:szCs w:val="24"/>
          <w:lang w:eastAsia="pl-PL"/>
        </w:rPr>
        <w:t>,</w:t>
      </w:r>
      <w:r w:rsidRPr="00B11A5C">
        <w:rPr>
          <w:rFonts w:asciiTheme="minorHAnsi" w:hAnsiTheme="minorHAnsi" w:cstheme="minorHAnsi"/>
          <w:bCs/>
          <w:color w:val="000000"/>
          <w:sz w:val="24"/>
          <w:szCs w:val="24"/>
          <w:lang w:eastAsia="pl-PL"/>
        </w:rPr>
        <w:t xml:space="preserve"> </w:t>
      </w:r>
      <w:r>
        <w:rPr>
          <w:rFonts w:asciiTheme="minorHAnsi" w:hAnsiTheme="minorHAnsi" w:cstheme="minorHAnsi"/>
          <w:bCs/>
          <w:color w:val="000000"/>
          <w:sz w:val="24"/>
          <w:szCs w:val="24"/>
          <w:lang w:eastAsia="pl-PL"/>
        </w:rPr>
        <w:t>nadruk logotypów i znakowanie w kolorze białym</w:t>
      </w:r>
    </w:p>
    <w:p w14:paraId="40F1E6EB" w14:textId="77777777" w:rsidR="00835AAF" w:rsidRPr="00835AAF" w:rsidRDefault="00835AAF" w:rsidP="00835AAF">
      <w:pPr>
        <w:pStyle w:val="Akapitzlist"/>
        <w:numPr>
          <w:ilvl w:val="0"/>
          <w:numId w:val="18"/>
        </w:numPr>
        <w:shd w:val="clear" w:color="auto" w:fill="FFFFFF"/>
        <w:jc w:val="both"/>
        <w:rPr>
          <w:rFonts w:asciiTheme="minorHAnsi" w:hAnsiTheme="minorHAnsi" w:cstheme="minorHAnsi"/>
          <w:bCs/>
          <w:color w:val="000000"/>
          <w:sz w:val="24"/>
          <w:szCs w:val="24"/>
          <w:lang w:eastAsia="pl-PL"/>
        </w:rPr>
      </w:pPr>
      <w:r w:rsidRPr="00835AAF">
        <w:rPr>
          <w:rFonts w:asciiTheme="minorHAnsi" w:hAnsiTheme="minorHAnsi" w:cstheme="minorHAnsi"/>
          <w:bCs/>
          <w:color w:val="000000"/>
          <w:sz w:val="24"/>
          <w:szCs w:val="24"/>
          <w:lang w:eastAsia="pl-PL"/>
        </w:rPr>
        <w:t xml:space="preserve">czapka z daszkiem – 200 sztuk: </w:t>
      </w:r>
    </w:p>
    <w:p w14:paraId="1B348C7B" w14:textId="3C8F8949" w:rsidR="00835AAF" w:rsidRPr="00835AAF" w:rsidRDefault="00835AAF" w:rsidP="00B11A5C">
      <w:pPr>
        <w:pStyle w:val="Akapitzlist"/>
        <w:numPr>
          <w:ilvl w:val="0"/>
          <w:numId w:val="27"/>
        </w:numPr>
        <w:shd w:val="clear" w:color="auto" w:fill="FFFFFF"/>
        <w:jc w:val="both"/>
        <w:rPr>
          <w:rFonts w:asciiTheme="minorHAnsi" w:hAnsiTheme="minorHAnsi" w:cstheme="minorHAnsi"/>
          <w:bCs/>
          <w:color w:val="000000"/>
          <w:sz w:val="24"/>
          <w:szCs w:val="24"/>
          <w:lang w:eastAsia="pl-PL"/>
        </w:rPr>
      </w:pPr>
      <w:r w:rsidRPr="00835AAF">
        <w:rPr>
          <w:rFonts w:asciiTheme="minorHAnsi" w:hAnsiTheme="minorHAnsi" w:cstheme="minorHAnsi"/>
          <w:bCs/>
          <w:color w:val="000000"/>
          <w:sz w:val="24"/>
          <w:szCs w:val="24"/>
          <w:lang w:eastAsia="pl-PL"/>
        </w:rPr>
        <w:t xml:space="preserve">Materiał wykonania: </w:t>
      </w:r>
      <w:r w:rsidR="00B11A5C" w:rsidRPr="00B11A5C">
        <w:rPr>
          <w:rFonts w:asciiTheme="minorHAnsi" w:hAnsiTheme="minorHAnsi" w:cstheme="minorHAnsi"/>
          <w:bCs/>
          <w:color w:val="000000"/>
          <w:sz w:val="24"/>
          <w:szCs w:val="24"/>
          <w:lang w:eastAsia="pl-PL"/>
        </w:rPr>
        <w:t>metal, poliester</w:t>
      </w:r>
    </w:p>
    <w:p w14:paraId="49FE0C9F" w14:textId="77777777" w:rsidR="00835AAF" w:rsidRPr="00835AAF" w:rsidRDefault="00835AAF" w:rsidP="00835AAF">
      <w:pPr>
        <w:pStyle w:val="Akapitzlist"/>
        <w:numPr>
          <w:ilvl w:val="0"/>
          <w:numId w:val="27"/>
        </w:numPr>
        <w:shd w:val="clear" w:color="auto" w:fill="FFFFFF"/>
        <w:jc w:val="both"/>
        <w:rPr>
          <w:rFonts w:asciiTheme="minorHAnsi" w:hAnsiTheme="minorHAnsi" w:cstheme="minorHAnsi"/>
          <w:bCs/>
          <w:color w:val="000000"/>
          <w:sz w:val="24"/>
          <w:szCs w:val="24"/>
          <w:lang w:eastAsia="pl-PL"/>
        </w:rPr>
      </w:pPr>
      <w:r w:rsidRPr="00835AAF">
        <w:rPr>
          <w:rFonts w:asciiTheme="minorHAnsi" w:hAnsiTheme="minorHAnsi" w:cstheme="minorHAnsi"/>
          <w:bCs/>
          <w:color w:val="000000"/>
          <w:sz w:val="24"/>
          <w:szCs w:val="24"/>
          <w:lang w:eastAsia="pl-PL"/>
        </w:rPr>
        <w:lastRenderedPageBreak/>
        <w:t>Kolor: czarny</w:t>
      </w:r>
    </w:p>
    <w:p w14:paraId="3237039C" w14:textId="7B604891" w:rsidR="00835AAF" w:rsidRPr="00835AAF" w:rsidRDefault="00835AAF" w:rsidP="00835AAF">
      <w:pPr>
        <w:pStyle w:val="Akapitzlist"/>
        <w:numPr>
          <w:ilvl w:val="0"/>
          <w:numId w:val="27"/>
        </w:numPr>
        <w:shd w:val="clear" w:color="auto" w:fill="FFFFFF"/>
        <w:jc w:val="both"/>
        <w:rPr>
          <w:rFonts w:asciiTheme="minorHAnsi" w:hAnsiTheme="minorHAnsi" w:cstheme="minorHAnsi"/>
          <w:bCs/>
          <w:color w:val="000000"/>
          <w:sz w:val="24"/>
          <w:szCs w:val="24"/>
          <w:lang w:eastAsia="pl-PL"/>
        </w:rPr>
      </w:pPr>
      <w:r w:rsidRPr="00835AAF">
        <w:rPr>
          <w:rFonts w:asciiTheme="minorHAnsi" w:hAnsiTheme="minorHAnsi" w:cstheme="minorHAnsi"/>
          <w:bCs/>
          <w:color w:val="000000"/>
          <w:sz w:val="24"/>
          <w:szCs w:val="24"/>
          <w:lang w:eastAsia="pl-PL"/>
        </w:rPr>
        <w:t xml:space="preserve">Nadruk: projekt poglądowy nadruku zostanie przekazany po wybraniu oferty, nadruk logotypów i znakowanie </w:t>
      </w:r>
      <w:r w:rsidR="00B11A5C">
        <w:rPr>
          <w:rFonts w:asciiTheme="minorHAnsi" w:hAnsiTheme="minorHAnsi" w:cstheme="minorHAnsi"/>
          <w:bCs/>
          <w:color w:val="000000"/>
          <w:sz w:val="24"/>
          <w:szCs w:val="24"/>
          <w:lang w:eastAsia="pl-PL"/>
        </w:rPr>
        <w:t>w kolorze białym</w:t>
      </w:r>
    </w:p>
    <w:p w14:paraId="176EB67A" w14:textId="1B95BE02" w:rsidR="00D56D30" w:rsidRPr="00835AAF" w:rsidRDefault="00D56D30" w:rsidP="00D40AE4">
      <w:pPr>
        <w:shd w:val="clear" w:color="auto" w:fill="FFFFFF"/>
        <w:jc w:val="both"/>
        <w:rPr>
          <w:rFonts w:asciiTheme="minorHAnsi" w:hAnsiTheme="minorHAnsi" w:cstheme="minorHAnsi"/>
          <w:b/>
          <w:color w:val="000000"/>
          <w:sz w:val="24"/>
          <w:szCs w:val="24"/>
          <w:lang w:eastAsia="pl-PL"/>
        </w:rPr>
      </w:pPr>
      <w:r w:rsidRPr="00835AAF">
        <w:rPr>
          <w:rFonts w:asciiTheme="minorHAnsi" w:hAnsiTheme="minorHAnsi" w:cstheme="minorHAnsi"/>
          <w:b/>
          <w:color w:val="000000"/>
          <w:sz w:val="24"/>
          <w:szCs w:val="24"/>
          <w:lang w:eastAsia="pl-PL"/>
        </w:rPr>
        <w:t xml:space="preserve">Poglądowa wizualizacja w postaci zdjęć poszczególnych materiałów promocyjnych znajduje się w Załączniku nr 5 do zapytania ofertowego. </w:t>
      </w:r>
    </w:p>
    <w:p w14:paraId="0D5B2DF5" w14:textId="77777777" w:rsidR="00D56D30" w:rsidRPr="00835AAF" w:rsidRDefault="00D56D30" w:rsidP="00D40AE4">
      <w:pPr>
        <w:shd w:val="clear" w:color="auto" w:fill="FFFFFF"/>
        <w:jc w:val="both"/>
        <w:rPr>
          <w:rFonts w:asciiTheme="minorHAnsi" w:hAnsiTheme="minorHAnsi" w:cstheme="minorHAnsi"/>
          <w:color w:val="000000"/>
          <w:sz w:val="24"/>
          <w:szCs w:val="24"/>
          <w:lang w:eastAsia="pl-PL"/>
        </w:rPr>
      </w:pPr>
      <w:r w:rsidRPr="00835AAF">
        <w:rPr>
          <w:rFonts w:asciiTheme="minorHAnsi" w:hAnsiTheme="minorHAnsi" w:cstheme="minorHAnsi"/>
          <w:color w:val="000000"/>
          <w:sz w:val="24"/>
          <w:szCs w:val="24"/>
          <w:lang w:eastAsia="pl-PL"/>
        </w:rPr>
        <w:t xml:space="preserve">5) Dostarczone materiały promocyjne muszą być fabrycznie nowe. </w:t>
      </w:r>
    </w:p>
    <w:p w14:paraId="7DFEB5FD" w14:textId="77777777" w:rsidR="00D56D30" w:rsidRPr="00835AAF" w:rsidRDefault="00D56D30" w:rsidP="00D40AE4">
      <w:pPr>
        <w:shd w:val="clear" w:color="auto" w:fill="FFFFFF"/>
        <w:jc w:val="both"/>
        <w:rPr>
          <w:rFonts w:asciiTheme="minorHAnsi" w:hAnsiTheme="minorHAnsi" w:cstheme="minorHAnsi"/>
          <w:color w:val="000000"/>
          <w:sz w:val="24"/>
          <w:szCs w:val="24"/>
          <w:lang w:eastAsia="pl-PL"/>
        </w:rPr>
      </w:pPr>
      <w:r w:rsidRPr="00835AAF">
        <w:rPr>
          <w:rFonts w:asciiTheme="minorHAnsi" w:hAnsiTheme="minorHAnsi" w:cstheme="minorHAnsi"/>
          <w:color w:val="000000"/>
          <w:sz w:val="24"/>
          <w:szCs w:val="24"/>
          <w:lang w:eastAsia="pl-PL"/>
        </w:rPr>
        <w:t xml:space="preserve">6) Wykonawca przygotuje i przedstawi wizualizację wraz z opisem technicznym każdego z ww. materiałów promocyjnych do akceptacji Zamawiającego, nie później niż w terminie </w:t>
      </w:r>
      <w:r w:rsidR="00DD6737" w:rsidRPr="00835AAF">
        <w:rPr>
          <w:rFonts w:asciiTheme="minorHAnsi" w:hAnsiTheme="minorHAnsi" w:cstheme="minorHAnsi"/>
          <w:color w:val="000000"/>
          <w:sz w:val="24"/>
          <w:szCs w:val="24"/>
          <w:lang w:eastAsia="pl-PL"/>
        </w:rPr>
        <w:t>3</w:t>
      </w:r>
      <w:r w:rsidRPr="00835AAF">
        <w:rPr>
          <w:rFonts w:asciiTheme="minorHAnsi" w:hAnsiTheme="minorHAnsi" w:cstheme="minorHAnsi"/>
          <w:color w:val="000000"/>
          <w:sz w:val="24"/>
          <w:szCs w:val="24"/>
          <w:lang w:eastAsia="pl-PL"/>
        </w:rPr>
        <w:t xml:space="preserve"> dni roboczych od dnia zawarcia umowy. Przez dni robocze w niniejszym dokumencie Zamawiający rozumie dni tygodnia od poniedziałku do piątku, z wyłączeniem dni ustawowo wolnych od pracy. Zamawiający ma możliwość zgłoszenia uwag i sugestii do przedstawionych wizualizacji wraz z opisem technicznym. W przypadku braku wyboru przez Zamawiającego wizualizacji wraz z opisem technicznym na podstawie której nastąpi realizacja poszczególnych materiałów promocyjnych i zgłoszenia ewentualnych uwag, Wykonawca zobowiązuje się do przedstawienia Zamawiającemu trzech kolejnych wizualizacji wraz z opisem technicznym. Wykonawca powinien uwzględnić wszystkie uwagi Zamawiającego zgłaszane do przedstawionych wizualizacji oraz wprowadzić wymagane zmiany najpóźniej w ciągu </w:t>
      </w:r>
      <w:r w:rsidR="00DD6737" w:rsidRPr="00835AAF">
        <w:rPr>
          <w:rFonts w:asciiTheme="minorHAnsi" w:hAnsiTheme="minorHAnsi" w:cstheme="minorHAnsi"/>
          <w:color w:val="000000"/>
          <w:sz w:val="24"/>
          <w:szCs w:val="24"/>
          <w:lang w:eastAsia="pl-PL"/>
        </w:rPr>
        <w:t>2</w:t>
      </w:r>
      <w:r w:rsidRPr="00835AAF">
        <w:rPr>
          <w:rFonts w:asciiTheme="minorHAnsi" w:hAnsiTheme="minorHAnsi" w:cstheme="minorHAnsi"/>
          <w:color w:val="000000"/>
          <w:sz w:val="24"/>
          <w:szCs w:val="24"/>
          <w:lang w:eastAsia="pl-PL"/>
        </w:rPr>
        <w:t xml:space="preserve"> dni roboczych od dnia zgłoszenia, a następnie przedstawić Zamawiającemu wizualizacje po zmianach do ponownej akceptacji. Wizualizacja musi obejmować również umiejscowienie na materiałach informacyjnych logotypów z wymaganą informacją o dofinansowaniu. </w:t>
      </w:r>
    </w:p>
    <w:p w14:paraId="2F98AEA3" w14:textId="1F27E6D4" w:rsidR="00D56D30" w:rsidRPr="00835AAF" w:rsidRDefault="00D56D30" w:rsidP="00D40AE4">
      <w:pPr>
        <w:shd w:val="clear" w:color="auto" w:fill="FFFFFF"/>
        <w:jc w:val="both"/>
        <w:rPr>
          <w:rFonts w:asciiTheme="minorHAnsi" w:hAnsiTheme="minorHAnsi" w:cstheme="minorHAnsi"/>
          <w:color w:val="000000"/>
          <w:sz w:val="24"/>
          <w:szCs w:val="24"/>
          <w:lang w:eastAsia="pl-PL"/>
        </w:rPr>
      </w:pPr>
      <w:r w:rsidRPr="00835AAF">
        <w:rPr>
          <w:rFonts w:asciiTheme="minorHAnsi" w:hAnsiTheme="minorHAnsi" w:cstheme="minorHAnsi"/>
          <w:color w:val="000000"/>
          <w:sz w:val="24"/>
          <w:szCs w:val="24"/>
          <w:lang w:eastAsia="pl-PL"/>
        </w:rPr>
        <w:t xml:space="preserve">7) W ciągu </w:t>
      </w:r>
      <w:r w:rsidR="0031372B" w:rsidRPr="00835AAF">
        <w:rPr>
          <w:rFonts w:asciiTheme="minorHAnsi" w:hAnsiTheme="minorHAnsi" w:cstheme="minorHAnsi"/>
          <w:color w:val="000000"/>
          <w:sz w:val="24"/>
          <w:szCs w:val="24"/>
          <w:lang w:eastAsia="pl-PL"/>
        </w:rPr>
        <w:t>5</w:t>
      </w:r>
      <w:r w:rsidRPr="00835AAF">
        <w:rPr>
          <w:rFonts w:asciiTheme="minorHAnsi" w:hAnsiTheme="minorHAnsi" w:cstheme="minorHAnsi"/>
          <w:color w:val="000000"/>
          <w:sz w:val="24"/>
          <w:szCs w:val="24"/>
          <w:lang w:eastAsia="pl-PL"/>
        </w:rPr>
        <w:t xml:space="preserve"> dni roboczych po </w:t>
      </w:r>
      <w:r w:rsidR="0094745C" w:rsidRPr="00835AAF">
        <w:rPr>
          <w:rFonts w:asciiTheme="minorHAnsi" w:hAnsiTheme="minorHAnsi" w:cstheme="minorHAnsi"/>
          <w:color w:val="000000"/>
          <w:sz w:val="24"/>
          <w:szCs w:val="24"/>
          <w:lang w:eastAsia="pl-PL"/>
        </w:rPr>
        <w:t>podpisaniu umowy</w:t>
      </w:r>
      <w:r w:rsidRPr="00835AAF">
        <w:rPr>
          <w:rFonts w:asciiTheme="minorHAnsi" w:hAnsiTheme="minorHAnsi" w:cstheme="minorHAnsi"/>
          <w:color w:val="000000"/>
          <w:sz w:val="24"/>
          <w:szCs w:val="24"/>
          <w:lang w:eastAsia="pl-PL"/>
        </w:rPr>
        <w:t xml:space="preserve">, </w:t>
      </w:r>
      <w:r w:rsidR="008951EA">
        <w:rPr>
          <w:rFonts w:asciiTheme="minorHAnsi" w:hAnsiTheme="minorHAnsi" w:cstheme="minorHAnsi"/>
          <w:color w:val="000000"/>
          <w:sz w:val="24"/>
          <w:szCs w:val="24"/>
          <w:lang w:eastAsia="pl-PL"/>
        </w:rPr>
        <w:t xml:space="preserve">(jeśli uwagi to odpowiednio później) </w:t>
      </w:r>
      <w:r w:rsidRPr="00835AAF">
        <w:rPr>
          <w:rFonts w:asciiTheme="minorHAnsi" w:hAnsiTheme="minorHAnsi" w:cstheme="minorHAnsi"/>
          <w:color w:val="000000"/>
          <w:sz w:val="24"/>
          <w:szCs w:val="24"/>
          <w:lang w:eastAsia="pl-PL"/>
        </w:rPr>
        <w:t xml:space="preserve">Wykonawca przedstawi Zamawiającemu próbki każdego z rodzajów materiałów promocyjnych. Ostateczna akceptacja do realizacji nastąpi poprzez zatwierdzenie próbki każdego z materiałów promocyjnych. Zamawiający ma możliwość zgłoszenia uwag do przedstawionych próbek, a Wykonawca ma obowiązek uwzględnić uwagi Zamawiającego. Rozpoczęcie produkcji materiałów promocyjnych może rozpocząć się po zatwierdzeniu przez Zamawiającego próbek wszystkich rodzajów materiałów promocyjnych. Egzemplarze próbne nie wliczają się do liczby egzemplarzy poszczególnych rodzajów materiałów promocyjnych. Wykonawca dostarczy próbki do siedziby Zamawiającego na własny koszt. </w:t>
      </w:r>
    </w:p>
    <w:p w14:paraId="0F706348" w14:textId="77777777" w:rsidR="00D56D30" w:rsidRPr="00835AAF" w:rsidRDefault="00D56D30" w:rsidP="00D40AE4">
      <w:pPr>
        <w:shd w:val="clear" w:color="auto" w:fill="FFFFFF"/>
        <w:jc w:val="both"/>
        <w:rPr>
          <w:rFonts w:asciiTheme="minorHAnsi" w:hAnsiTheme="minorHAnsi" w:cstheme="minorHAnsi"/>
          <w:color w:val="000000"/>
          <w:sz w:val="24"/>
          <w:szCs w:val="24"/>
          <w:lang w:eastAsia="pl-PL"/>
        </w:rPr>
      </w:pPr>
      <w:r w:rsidRPr="00835AAF">
        <w:rPr>
          <w:rFonts w:asciiTheme="minorHAnsi" w:hAnsiTheme="minorHAnsi" w:cstheme="minorHAnsi"/>
          <w:color w:val="000000"/>
          <w:sz w:val="24"/>
          <w:szCs w:val="24"/>
          <w:lang w:eastAsia="pl-PL"/>
        </w:rPr>
        <w:t xml:space="preserve">8) Zamawiający wyznaczy osobę odpowiedzialną za współpracę z Wykonawcą. Osoba ta będzie odpowiedzialna za bieżące kontaktowanie się z Wykonawcą, zatwierdzanie poszczególnych wizualizacji wraz z opisem technicznym do realizacji oraz zgłaszanie uwag do przedstawianych wizualizacji. Wykonawca powinien uwzględniać uwagi i sugestie zgłaszane przez osobę upoważnioną do reprezentowania Zamawiającego. Osoba upoważniona do reprezentowania </w:t>
      </w:r>
      <w:r w:rsidRPr="00835AAF">
        <w:rPr>
          <w:rFonts w:asciiTheme="minorHAnsi" w:hAnsiTheme="minorHAnsi" w:cstheme="minorHAnsi"/>
          <w:color w:val="000000"/>
          <w:sz w:val="24"/>
          <w:szCs w:val="24"/>
          <w:lang w:eastAsia="pl-PL"/>
        </w:rPr>
        <w:lastRenderedPageBreak/>
        <w:t xml:space="preserve">Zamawiającego będzie dokonywać akceptacji lub zgłoszenia ewentualnych uwag do przedstawianych wizualizacji i próbek w czasie nie dłuższym niż 3 dni od przedstawienia ich do akceptacji. </w:t>
      </w:r>
    </w:p>
    <w:p w14:paraId="659D803E" w14:textId="723A5678" w:rsidR="00D56D30" w:rsidRPr="00835AAF" w:rsidRDefault="00D56D30" w:rsidP="00D40AE4">
      <w:pPr>
        <w:shd w:val="clear" w:color="auto" w:fill="FFFFFF"/>
        <w:jc w:val="both"/>
        <w:rPr>
          <w:rFonts w:asciiTheme="minorHAnsi" w:hAnsiTheme="minorHAnsi" w:cstheme="minorHAnsi"/>
          <w:color w:val="000000"/>
          <w:sz w:val="24"/>
          <w:szCs w:val="24"/>
          <w:lang w:eastAsia="pl-PL"/>
        </w:rPr>
      </w:pPr>
      <w:r w:rsidRPr="00835AAF">
        <w:rPr>
          <w:rFonts w:asciiTheme="minorHAnsi" w:hAnsiTheme="minorHAnsi" w:cstheme="minorHAnsi"/>
          <w:color w:val="000000"/>
          <w:sz w:val="24"/>
          <w:szCs w:val="24"/>
          <w:lang w:eastAsia="pl-PL"/>
        </w:rPr>
        <w:t xml:space="preserve">9) Termin dostarczenia materiałów promocyjnych do Zamawiającego – </w:t>
      </w:r>
      <w:r w:rsidR="008455FA" w:rsidRPr="00835AAF">
        <w:rPr>
          <w:rFonts w:asciiTheme="minorHAnsi" w:hAnsiTheme="minorHAnsi" w:cstheme="minorHAnsi"/>
          <w:color w:val="000000"/>
          <w:sz w:val="24"/>
          <w:szCs w:val="24"/>
          <w:lang w:eastAsia="pl-PL"/>
        </w:rPr>
        <w:t>1</w:t>
      </w:r>
      <w:r w:rsidR="00F664AF">
        <w:rPr>
          <w:rFonts w:asciiTheme="minorHAnsi" w:hAnsiTheme="minorHAnsi" w:cstheme="minorHAnsi"/>
          <w:color w:val="000000"/>
          <w:sz w:val="24"/>
          <w:szCs w:val="24"/>
          <w:lang w:eastAsia="pl-PL"/>
        </w:rPr>
        <w:t>0</w:t>
      </w:r>
      <w:r w:rsidRPr="00835AAF">
        <w:rPr>
          <w:rFonts w:asciiTheme="minorHAnsi" w:hAnsiTheme="minorHAnsi" w:cstheme="minorHAnsi"/>
          <w:color w:val="000000"/>
          <w:sz w:val="24"/>
          <w:szCs w:val="24"/>
          <w:lang w:eastAsia="pl-PL"/>
        </w:rPr>
        <w:t xml:space="preserve"> dni roboczych od dnia zawarcia umowy (termin obejmuje również etap zatwierdzania wizualizacji materiałów promocyjnych oraz zatwierdzania próbek</w:t>
      </w:r>
      <w:r w:rsidR="008951EA">
        <w:rPr>
          <w:rFonts w:asciiTheme="minorHAnsi" w:hAnsiTheme="minorHAnsi" w:cstheme="minorHAnsi"/>
          <w:color w:val="000000"/>
          <w:sz w:val="24"/>
          <w:szCs w:val="24"/>
          <w:lang w:eastAsia="pl-PL"/>
        </w:rPr>
        <w:t>, a także uwzględnienie uwag</w:t>
      </w:r>
      <w:r w:rsidRPr="00835AAF">
        <w:rPr>
          <w:rFonts w:asciiTheme="minorHAnsi" w:hAnsiTheme="minorHAnsi" w:cstheme="minorHAnsi"/>
          <w:color w:val="000000"/>
          <w:sz w:val="24"/>
          <w:szCs w:val="24"/>
          <w:lang w:eastAsia="pl-PL"/>
        </w:rPr>
        <w:t>).</w:t>
      </w:r>
    </w:p>
    <w:p w14:paraId="664DC87A" w14:textId="77777777" w:rsidR="00D56D30" w:rsidRPr="00835AAF" w:rsidRDefault="00D56D30" w:rsidP="00D40AE4">
      <w:pPr>
        <w:shd w:val="clear" w:color="auto" w:fill="FFFFFF"/>
        <w:jc w:val="both"/>
        <w:rPr>
          <w:rFonts w:asciiTheme="minorHAnsi" w:hAnsiTheme="minorHAnsi" w:cstheme="minorHAnsi"/>
          <w:color w:val="000000"/>
          <w:sz w:val="24"/>
          <w:szCs w:val="24"/>
          <w:lang w:eastAsia="pl-PL"/>
        </w:rPr>
      </w:pPr>
      <w:r w:rsidRPr="00835AAF">
        <w:rPr>
          <w:rFonts w:asciiTheme="minorHAnsi" w:hAnsiTheme="minorHAnsi" w:cstheme="minorHAnsi"/>
          <w:color w:val="000000"/>
          <w:sz w:val="24"/>
          <w:szCs w:val="24"/>
          <w:lang w:eastAsia="pl-PL"/>
        </w:rPr>
        <w:t xml:space="preserve">10) Wykonawca zrealizuje dostawę materiałów promocyjnych do siedziby Uniwersytetu Medycznego w Białymstoku, ul. Jana Kilińskiego 1, 15-089 Białystok, wraz z rozładunkiem we wskazane miejsce (pomieszczenia Działu Współpracy Międzynarodowej). </w:t>
      </w:r>
    </w:p>
    <w:p w14:paraId="5110D71F" w14:textId="68F0DA12" w:rsidR="00D56D30" w:rsidRPr="00835AAF" w:rsidRDefault="00D56D30" w:rsidP="00D40AE4">
      <w:pPr>
        <w:shd w:val="clear" w:color="auto" w:fill="FFFFFF"/>
        <w:rPr>
          <w:rFonts w:asciiTheme="minorHAnsi" w:hAnsiTheme="minorHAnsi" w:cstheme="minorHAnsi"/>
          <w:color w:val="0563C1"/>
          <w:sz w:val="24"/>
          <w:szCs w:val="24"/>
          <w:u w:val="single"/>
          <w:lang w:eastAsia="pl-PL"/>
        </w:rPr>
      </w:pPr>
      <w:r w:rsidRPr="00835AAF">
        <w:rPr>
          <w:rFonts w:asciiTheme="minorHAnsi" w:hAnsiTheme="minorHAnsi" w:cstheme="minorHAnsi"/>
          <w:color w:val="000000"/>
          <w:sz w:val="24"/>
          <w:szCs w:val="24"/>
          <w:lang w:eastAsia="pl-PL"/>
        </w:rPr>
        <w:t>11) Wszystkie materiały promocyjne zostaną oznakowane logo Uniwersytetu Medycznego w Białymstoku, (logo zamieszczono w załączniku nr 5 – poglądowa wizualizacja wybranych rodzajów materiałów promocyjnych</w:t>
      </w:r>
      <w:r w:rsidR="00E21A1B" w:rsidRPr="00835AAF">
        <w:rPr>
          <w:rFonts w:asciiTheme="minorHAnsi" w:hAnsiTheme="minorHAnsi" w:cstheme="minorHAnsi"/>
          <w:color w:val="000000"/>
          <w:sz w:val="24"/>
          <w:szCs w:val="24"/>
          <w:lang w:eastAsia="pl-PL"/>
        </w:rPr>
        <w:t xml:space="preserve">), </w:t>
      </w:r>
      <w:r w:rsidRPr="00835AAF">
        <w:rPr>
          <w:rFonts w:asciiTheme="minorHAnsi" w:hAnsiTheme="minorHAnsi" w:cstheme="minorHAnsi"/>
          <w:color w:val="000000"/>
          <w:sz w:val="24"/>
          <w:szCs w:val="24"/>
          <w:lang w:eastAsia="pl-PL"/>
        </w:rPr>
        <w:t>oraz</w:t>
      </w:r>
      <w:r w:rsidR="00DA0466" w:rsidRPr="00835AAF">
        <w:rPr>
          <w:rFonts w:asciiTheme="minorHAnsi" w:hAnsiTheme="minorHAnsi" w:cstheme="minorHAnsi"/>
          <w:color w:val="000000"/>
          <w:sz w:val="24"/>
          <w:szCs w:val="24"/>
          <w:lang w:eastAsia="pl-PL"/>
        </w:rPr>
        <w:t xml:space="preserve"> </w:t>
      </w:r>
      <w:r w:rsidRPr="00835AAF">
        <w:rPr>
          <w:rFonts w:asciiTheme="minorHAnsi" w:hAnsiTheme="minorHAnsi" w:cstheme="minorHAnsi"/>
          <w:color w:val="000000"/>
          <w:sz w:val="24"/>
          <w:szCs w:val="24"/>
          <w:lang w:eastAsia="pl-PL"/>
        </w:rPr>
        <w:t xml:space="preserve">informacją o dofinansowaniu w języku angielskim. Zamawiający przekaże wzory obowiązujących logotypów po podpisaniu umowy i poinformuje o sposobie oznakowania. Wykonawca musi przed oznakowaniem zapoznać się z księgą znaku </w:t>
      </w:r>
      <w:r w:rsidR="008C6B47" w:rsidRPr="00835AAF">
        <w:rPr>
          <w:rFonts w:asciiTheme="minorHAnsi" w:hAnsiTheme="minorHAnsi" w:cstheme="minorHAnsi"/>
          <w:color w:val="000000"/>
          <w:sz w:val="24"/>
          <w:szCs w:val="24"/>
          <w:lang w:eastAsia="pl-PL"/>
        </w:rPr>
        <w:t xml:space="preserve">Programu Erasmus+ </w:t>
      </w:r>
      <w:r w:rsidRPr="00835AAF">
        <w:rPr>
          <w:rFonts w:asciiTheme="minorHAnsi" w:hAnsiTheme="minorHAnsi" w:cstheme="minorHAnsi"/>
          <w:color w:val="000000"/>
          <w:sz w:val="24"/>
          <w:szCs w:val="24"/>
          <w:lang w:eastAsia="pl-PL"/>
        </w:rPr>
        <w:t>(</w:t>
      </w:r>
      <w:hyperlink r:id="rId8" w:history="1">
        <w:r w:rsidR="008C6B47" w:rsidRPr="00835AAF">
          <w:rPr>
            <w:rStyle w:val="Hipercze"/>
            <w:rFonts w:asciiTheme="minorHAnsi" w:hAnsiTheme="minorHAnsi" w:cstheme="minorHAnsi"/>
            <w:sz w:val="24"/>
            <w:szCs w:val="24"/>
          </w:rPr>
          <w:t>https://commission.europa.eu/system/files/2021-05/eu-emblem-rules_en.pdf</w:t>
        </w:r>
      </w:hyperlink>
      <w:r w:rsidR="008C6B47" w:rsidRPr="00835AAF">
        <w:rPr>
          <w:rFonts w:asciiTheme="minorHAnsi" w:hAnsiTheme="minorHAnsi" w:cstheme="minorHAnsi"/>
          <w:sz w:val="24"/>
          <w:szCs w:val="24"/>
        </w:rPr>
        <w:t>)</w:t>
      </w:r>
      <w:r w:rsidR="0074600D" w:rsidRPr="00835AAF">
        <w:rPr>
          <w:rFonts w:asciiTheme="minorHAnsi" w:hAnsiTheme="minorHAnsi" w:cstheme="minorHAnsi"/>
          <w:sz w:val="24"/>
          <w:szCs w:val="24"/>
        </w:rPr>
        <w:t>.</w:t>
      </w:r>
      <w:r w:rsidR="008C6B47" w:rsidRPr="00835AAF">
        <w:rPr>
          <w:rFonts w:asciiTheme="minorHAnsi" w:hAnsiTheme="minorHAnsi" w:cstheme="minorHAnsi"/>
          <w:sz w:val="24"/>
          <w:szCs w:val="24"/>
        </w:rPr>
        <w:t xml:space="preserve"> </w:t>
      </w:r>
      <w:r w:rsidR="00DD6737" w:rsidRPr="00835AAF">
        <w:rPr>
          <w:rFonts w:asciiTheme="minorHAnsi" w:hAnsiTheme="minorHAnsi" w:cstheme="minorHAnsi"/>
          <w:color w:val="000000"/>
          <w:sz w:val="24"/>
          <w:szCs w:val="24"/>
          <w:lang w:eastAsia="pl-PL"/>
        </w:rPr>
        <w:t xml:space="preserve">Ich </w:t>
      </w:r>
      <w:r w:rsidRPr="00835AAF">
        <w:rPr>
          <w:rFonts w:asciiTheme="minorHAnsi" w:hAnsiTheme="minorHAnsi" w:cstheme="minorHAnsi"/>
          <w:color w:val="000000"/>
          <w:sz w:val="24"/>
          <w:szCs w:val="24"/>
          <w:lang w:eastAsia="pl-PL"/>
        </w:rPr>
        <w:t xml:space="preserve">zapisy muszą być bezwzględnie stosowane przez Wykonawcę. </w:t>
      </w:r>
    </w:p>
    <w:p w14:paraId="0E19A232" w14:textId="77777777" w:rsidR="00D56D30" w:rsidRPr="00835AAF" w:rsidRDefault="00D56D30" w:rsidP="00D40AE4">
      <w:pPr>
        <w:shd w:val="clear" w:color="auto" w:fill="FFFFFF"/>
        <w:jc w:val="both"/>
        <w:rPr>
          <w:rFonts w:asciiTheme="minorHAnsi" w:hAnsiTheme="minorHAnsi" w:cstheme="minorHAnsi"/>
          <w:color w:val="000000"/>
          <w:sz w:val="24"/>
          <w:szCs w:val="24"/>
          <w:lang w:eastAsia="pl-PL"/>
        </w:rPr>
      </w:pPr>
      <w:r w:rsidRPr="00835AAF">
        <w:rPr>
          <w:rFonts w:asciiTheme="minorHAnsi" w:hAnsiTheme="minorHAnsi" w:cstheme="minorHAnsi"/>
          <w:color w:val="000000"/>
          <w:sz w:val="24"/>
          <w:szCs w:val="24"/>
          <w:lang w:eastAsia="pl-PL"/>
        </w:rPr>
        <w:t xml:space="preserve">12) Ologowanie musi być w wielkości proporcjonalnej do wielkości poszczególnych materiałów promocyjnych. </w:t>
      </w:r>
    </w:p>
    <w:p w14:paraId="08701B27" w14:textId="77777777" w:rsidR="00D56D30" w:rsidRPr="00835AAF" w:rsidRDefault="00D56D30" w:rsidP="00D40AE4">
      <w:pPr>
        <w:shd w:val="clear" w:color="auto" w:fill="FFFFFF"/>
        <w:jc w:val="both"/>
        <w:rPr>
          <w:rFonts w:asciiTheme="minorHAnsi" w:hAnsiTheme="minorHAnsi" w:cstheme="minorHAnsi"/>
          <w:color w:val="000000"/>
          <w:sz w:val="24"/>
          <w:szCs w:val="24"/>
          <w:lang w:eastAsia="pl-PL"/>
        </w:rPr>
      </w:pPr>
      <w:r w:rsidRPr="00835AAF">
        <w:rPr>
          <w:rFonts w:asciiTheme="minorHAnsi" w:hAnsiTheme="minorHAnsi" w:cstheme="minorHAnsi"/>
          <w:color w:val="000000"/>
          <w:sz w:val="24"/>
          <w:szCs w:val="24"/>
          <w:lang w:eastAsia="pl-PL"/>
        </w:rPr>
        <w:t>1</w:t>
      </w:r>
      <w:r w:rsidR="00DD6737" w:rsidRPr="00835AAF">
        <w:rPr>
          <w:rFonts w:asciiTheme="minorHAnsi" w:hAnsiTheme="minorHAnsi" w:cstheme="minorHAnsi"/>
          <w:color w:val="000000"/>
          <w:sz w:val="24"/>
          <w:szCs w:val="24"/>
          <w:lang w:eastAsia="pl-PL"/>
        </w:rPr>
        <w:t>3</w:t>
      </w:r>
      <w:r w:rsidRPr="00835AAF">
        <w:rPr>
          <w:rFonts w:asciiTheme="minorHAnsi" w:hAnsiTheme="minorHAnsi" w:cstheme="minorHAnsi"/>
          <w:color w:val="000000"/>
          <w:sz w:val="24"/>
          <w:szCs w:val="24"/>
          <w:lang w:eastAsia="pl-PL"/>
        </w:rPr>
        <w:t xml:space="preserve">) Wykonawca oddeleguje do wykonywania zadań w ramach realizacji umowy osobę /-y posiadającą /-ce odpowiednie doświadczenie zawodowe, w tym co najmniej trzyletnie doświadczenie zawodowe w pracy związanej z projektowaniem i przygotowywaniem materiałów promocyjnych. Wykonawca w formularzu ofertowym powinien podać imię i nazwisko tej osoby / osób, wraz z przedstawieniem informacji na temat kwalifikacji i doświadczenia zawodowego. W przypadku, jeśli Wykonawca oddeleguje więcej niż jedną osobę, każda z tych osób powinna posiadać odpowiednie doświadczenie zawodowe, w tym co najmniej trzyletnie doświadczenie zawodowe w pracy związanej z zakresem, który będzie ona wykonywać w ramach realizacji przedmiotu zamówienia. </w:t>
      </w:r>
    </w:p>
    <w:p w14:paraId="4FCE697B" w14:textId="77777777" w:rsidR="00D56D30" w:rsidRPr="00835AAF" w:rsidRDefault="00D56D30" w:rsidP="00D40AE4">
      <w:pPr>
        <w:shd w:val="clear" w:color="auto" w:fill="FFFFFF"/>
        <w:jc w:val="both"/>
        <w:rPr>
          <w:rFonts w:asciiTheme="minorHAnsi" w:hAnsiTheme="minorHAnsi" w:cstheme="minorHAnsi"/>
          <w:color w:val="000000"/>
          <w:sz w:val="24"/>
          <w:szCs w:val="24"/>
          <w:lang w:eastAsia="pl-PL"/>
        </w:rPr>
      </w:pPr>
      <w:r w:rsidRPr="00835AAF">
        <w:rPr>
          <w:rFonts w:asciiTheme="minorHAnsi" w:hAnsiTheme="minorHAnsi" w:cstheme="minorHAnsi"/>
          <w:color w:val="000000"/>
          <w:sz w:val="24"/>
          <w:szCs w:val="24"/>
          <w:lang w:eastAsia="pl-PL"/>
        </w:rPr>
        <w:t>1</w:t>
      </w:r>
      <w:r w:rsidR="00DD6737" w:rsidRPr="00835AAF">
        <w:rPr>
          <w:rFonts w:asciiTheme="minorHAnsi" w:hAnsiTheme="minorHAnsi" w:cstheme="minorHAnsi"/>
          <w:color w:val="000000"/>
          <w:sz w:val="24"/>
          <w:szCs w:val="24"/>
          <w:lang w:eastAsia="pl-PL"/>
        </w:rPr>
        <w:t>4</w:t>
      </w:r>
      <w:r w:rsidRPr="00835AAF">
        <w:rPr>
          <w:rFonts w:asciiTheme="minorHAnsi" w:hAnsiTheme="minorHAnsi" w:cstheme="minorHAnsi"/>
          <w:color w:val="000000"/>
          <w:sz w:val="24"/>
          <w:szCs w:val="24"/>
          <w:lang w:eastAsia="pl-PL"/>
        </w:rPr>
        <w:t xml:space="preserve">) Wykonawca przedstawi ofertę na formularzu ofertowym stanowiącym załącznik nr 1 do niniejszego zapytania ofertowego. </w:t>
      </w:r>
    </w:p>
    <w:p w14:paraId="3CB16402" w14:textId="77777777" w:rsidR="00D56D30" w:rsidRPr="00835AAF" w:rsidRDefault="00D56D30" w:rsidP="00D40AE4">
      <w:pPr>
        <w:shd w:val="clear" w:color="auto" w:fill="FFFFFF"/>
        <w:jc w:val="both"/>
        <w:rPr>
          <w:rFonts w:asciiTheme="minorHAnsi" w:hAnsiTheme="minorHAnsi" w:cstheme="minorHAnsi"/>
          <w:color w:val="000000"/>
          <w:sz w:val="24"/>
          <w:szCs w:val="24"/>
          <w:lang w:eastAsia="pl-PL"/>
        </w:rPr>
      </w:pPr>
      <w:r w:rsidRPr="00835AAF">
        <w:rPr>
          <w:rFonts w:asciiTheme="minorHAnsi" w:hAnsiTheme="minorHAnsi" w:cstheme="minorHAnsi"/>
          <w:color w:val="000000"/>
          <w:sz w:val="24"/>
          <w:szCs w:val="24"/>
          <w:lang w:eastAsia="pl-PL"/>
        </w:rPr>
        <w:t>1</w:t>
      </w:r>
      <w:r w:rsidR="00DD6737" w:rsidRPr="00835AAF">
        <w:rPr>
          <w:rFonts w:asciiTheme="minorHAnsi" w:hAnsiTheme="minorHAnsi" w:cstheme="minorHAnsi"/>
          <w:color w:val="000000"/>
          <w:sz w:val="24"/>
          <w:szCs w:val="24"/>
          <w:lang w:eastAsia="pl-PL"/>
        </w:rPr>
        <w:t>5</w:t>
      </w:r>
      <w:r w:rsidRPr="00835AAF">
        <w:rPr>
          <w:rFonts w:asciiTheme="minorHAnsi" w:hAnsiTheme="minorHAnsi" w:cstheme="minorHAnsi"/>
          <w:color w:val="000000"/>
          <w:sz w:val="24"/>
          <w:szCs w:val="24"/>
          <w:lang w:eastAsia="pl-PL"/>
        </w:rPr>
        <w:t xml:space="preserve">) Wykonawca podpisze umowę z Zamawiającym, zgodnie ze wzorem umowy stanowiącym Załącznik nr 2 do niniejszego zapytania ofertowego. </w:t>
      </w:r>
    </w:p>
    <w:p w14:paraId="7C566FC6" w14:textId="77777777" w:rsidR="00D56D30" w:rsidRPr="00835AAF" w:rsidRDefault="00D56D30" w:rsidP="00D40AE4">
      <w:pPr>
        <w:shd w:val="clear" w:color="auto" w:fill="FFFFFF"/>
        <w:jc w:val="both"/>
        <w:rPr>
          <w:rFonts w:asciiTheme="minorHAnsi" w:hAnsiTheme="minorHAnsi" w:cstheme="minorHAnsi"/>
          <w:b/>
          <w:color w:val="000000"/>
          <w:sz w:val="24"/>
          <w:szCs w:val="24"/>
          <w:lang w:eastAsia="pl-PL"/>
        </w:rPr>
      </w:pPr>
      <w:r w:rsidRPr="00835AAF">
        <w:rPr>
          <w:rFonts w:asciiTheme="minorHAnsi" w:hAnsiTheme="minorHAnsi" w:cstheme="minorHAnsi"/>
          <w:b/>
          <w:color w:val="000000"/>
          <w:sz w:val="24"/>
          <w:szCs w:val="24"/>
          <w:lang w:eastAsia="pl-PL"/>
        </w:rPr>
        <w:t>II. Kryteria wyboru ofert</w:t>
      </w:r>
    </w:p>
    <w:p w14:paraId="1B0AF0F9" w14:textId="77777777" w:rsidR="00D56D30" w:rsidRPr="00835AAF" w:rsidRDefault="00D56D30" w:rsidP="00D40AE4">
      <w:pPr>
        <w:shd w:val="clear" w:color="auto" w:fill="FFFFFF"/>
        <w:jc w:val="both"/>
        <w:rPr>
          <w:rFonts w:asciiTheme="minorHAnsi" w:hAnsiTheme="minorHAnsi" w:cstheme="minorHAnsi"/>
          <w:color w:val="000000"/>
          <w:sz w:val="24"/>
          <w:szCs w:val="24"/>
          <w:lang w:eastAsia="pl-PL"/>
        </w:rPr>
      </w:pPr>
      <w:r w:rsidRPr="00835AAF">
        <w:rPr>
          <w:rFonts w:asciiTheme="minorHAnsi" w:hAnsiTheme="minorHAnsi" w:cstheme="minorHAnsi"/>
          <w:b/>
          <w:color w:val="000000"/>
          <w:sz w:val="24"/>
          <w:szCs w:val="24"/>
          <w:lang w:eastAsia="pl-PL"/>
        </w:rPr>
        <w:lastRenderedPageBreak/>
        <w:t>Ocena ofert zostanie przeprowadzona w oparciu o następujące kryteria:</w:t>
      </w:r>
    </w:p>
    <w:p w14:paraId="0DCB459F" w14:textId="77777777" w:rsidR="00D56D30" w:rsidRPr="00835AAF" w:rsidRDefault="00D56D30" w:rsidP="00D40AE4">
      <w:pPr>
        <w:shd w:val="clear" w:color="auto" w:fill="FFFFFF"/>
        <w:jc w:val="both"/>
        <w:rPr>
          <w:rFonts w:asciiTheme="minorHAnsi" w:hAnsiTheme="minorHAnsi" w:cstheme="minorHAnsi"/>
          <w:color w:val="000000"/>
          <w:sz w:val="24"/>
          <w:szCs w:val="24"/>
          <w:lang w:eastAsia="pl-PL"/>
        </w:rPr>
      </w:pPr>
      <w:r w:rsidRPr="00835AAF">
        <w:rPr>
          <w:rFonts w:asciiTheme="minorHAnsi" w:hAnsiTheme="minorHAnsi" w:cstheme="minorHAnsi"/>
          <w:color w:val="000000"/>
          <w:sz w:val="24"/>
          <w:szCs w:val="24"/>
          <w:lang w:eastAsia="pl-PL"/>
        </w:rPr>
        <w:t xml:space="preserve">Cena przedmiotu zamówienia – 100 %. </w:t>
      </w:r>
    </w:p>
    <w:p w14:paraId="4A3A8AFA" w14:textId="77777777" w:rsidR="00D56D30" w:rsidRPr="00835AAF" w:rsidRDefault="00D56D30" w:rsidP="00D40AE4">
      <w:pPr>
        <w:shd w:val="clear" w:color="auto" w:fill="FFFFFF"/>
        <w:jc w:val="both"/>
        <w:rPr>
          <w:rFonts w:asciiTheme="minorHAnsi" w:hAnsiTheme="minorHAnsi" w:cstheme="minorHAnsi"/>
          <w:color w:val="000000"/>
          <w:sz w:val="24"/>
          <w:szCs w:val="24"/>
          <w:lang w:eastAsia="pl-PL"/>
        </w:rPr>
      </w:pPr>
      <w:r w:rsidRPr="00835AAF">
        <w:rPr>
          <w:rFonts w:asciiTheme="minorHAnsi" w:hAnsiTheme="minorHAnsi" w:cstheme="minorHAnsi"/>
          <w:color w:val="000000"/>
          <w:sz w:val="24"/>
          <w:szCs w:val="24"/>
          <w:lang w:eastAsia="pl-PL"/>
        </w:rPr>
        <w:t xml:space="preserve">Zostanie wybrana oferta najtańsza spośród ofert spełniających wymagania Zamawiającego. W przypadku złożenia kilku ofert z jednakową ceną za całościowe wykonanie usługi, wybrani oferenci zostaną poproszeni o ponowne złożenie oferty. </w:t>
      </w:r>
    </w:p>
    <w:p w14:paraId="42F264B9" w14:textId="77777777" w:rsidR="00D56D30" w:rsidRPr="00835AAF" w:rsidRDefault="00D56D30" w:rsidP="00D40AE4">
      <w:pPr>
        <w:shd w:val="clear" w:color="auto" w:fill="FFFFFF"/>
        <w:jc w:val="both"/>
        <w:rPr>
          <w:rFonts w:asciiTheme="minorHAnsi" w:hAnsiTheme="minorHAnsi" w:cstheme="minorHAnsi"/>
          <w:b/>
          <w:color w:val="000000"/>
          <w:sz w:val="24"/>
          <w:szCs w:val="24"/>
          <w:lang w:eastAsia="pl-PL"/>
        </w:rPr>
      </w:pPr>
      <w:r w:rsidRPr="00835AAF">
        <w:rPr>
          <w:rFonts w:asciiTheme="minorHAnsi" w:hAnsiTheme="minorHAnsi" w:cstheme="minorHAnsi"/>
          <w:b/>
          <w:color w:val="000000"/>
          <w:sz w:val="24"/>
          <w:szCs w:val="24"/>
          <w:lang w:eastAsia="pl-PL"/>
        </w:rPr>
        <w:t>III. Termin wykonania zamówienia:</w:t>
      </w:r>
    </w:p>
    <w:p w14:paraId="680EE71E" w14:textId="01E4FDA7" w:rsidR="00D56D30" w:rsidRDefault="0094745C" w:rsidP="00D40AE4">
      <w:pPr>
        <w:shd w:val="clear" w:color="auto" w:fill="FFFFFF"/>
        <w:jc w:val="both"/>
        <w:rPr>
          <w:rFonts w:asciiTheme="minorHAnsi" w:hAnsiTheme="minorHAnsi" w:cstheme="minorHAnsi"/>
          <w:color w:val="000000"/>
          <w:sz w:val="24"/>
          <w:szCs w:val="24"/>
          <w:lang w:eastAsia="pl-PL"/>
        </w:rPr>
      </w:pPr>
      <w:r w:rsidRPr="00835AAF">
        <w:rPr>
          <w:rFonts w:asciiTheme="minorHAnsi" w:hAnsiTheme="minorHAnsi" w:cstheme="minorHAnsi"/>
          <w:color w:val="000000"/>
          <w:sz w:val="24"/>
          <w:szCs w:val="24"/>
          <w:lang w:eastAsia="pl-PL"/>
        </w:rPr>
        <w:t>1</w:t>
      </w:r>
      <w:r w:rsidR="00835AAF">
        <w:rPr>
          <w:rFonts w:asciiTheme="minorHAnsi" w:hAnsiTheme="minorHAnsi" w:cstheme="minorHAnsi"/>
          <w:color w:val="000000"/>
          <w:sz w:val="24"/>
          <w:szCs w:val="24"/>
          <w:lang w:eastAsia="pl-PL"/>
        </w:rPr>
        <w:t>4</w:t>
      </w:r>
      <w:r w:rsidR="00D56D30" w:rsidRPr="00835AAF">
        <w:rPr>
          <w:rFonts w:asciiTheme="minorHAnsi" w:hAnsiTheme="minorHAnsi" w:cstheme="minorHAnsi"/>
          <w:color w:val="000000"/>
          <w:sz w:val="24"/>
          <w:szCs w:val="24"/>
          <w:lang w:eastAsia="pl-PL"/>
        </w:rPr>
        <w:t xml:space="preserve"> dni roboczych od dnia zawarcia umowy</w:t>
      </w:r>
      <w:r w:rsidR="00DD6737" w:rsidRPr="00835AAF">
        <w:rPr>
          <w:rFonts w:asciiTheme="minorHAnsi" w:hAnsiTheme="minorHAnsi" w:cstheme="minorHAnsi"/>
          <w:color w:val="000000"/>
          <w:sz w:val="24"/>
          <w:szCs w:val="24"/>
          <w:lang w:eastAsia="pl-PL"/>
        </w:rPr>
        <w:t xml:space="preserve">, ale nie później niż do </w:t>
      </w:r>
      <w:r w:rsidR="00D26D28">
        <w:rPr>
          <w:rFonts w:asciiTheme="minorHAnsi" w:hAnsiTheme="minorHAnsi" w:cstheme="minorHAnsi"/>
          <w:color w:val="000000"/>
          <w:sz w:val="24"/>
          <w:szCs w:val="24"/>
          <w:lang w:eastAsia="pl-PL"/>
        </w:rPr>
        <w:t>31 lipca</w:t>
      </w:r>
      <w:r w:rsidR="00835AAF">
        <w:rPr>
          <w:rFonts w:asciiTheme="minorHAnsi" w:hAnsiTheme="minorHAnsi" w:cstheme="minorHAnsi"/>
          <w:color w:val="000000"/>
          <w:sz w:val="24"/>
          <w:szCs w:val="24"/>
          <w:lang w:eastAsia="pl-PL"/>
        </w:rPr>
        <w:t xml:space="preserve"> 2024 r.</w:t>
      </w:r>
    </w:p>
    <w:p w14:paraId="48E3AE9C" w14:textId="23A583D1" w:rsidR="008951EA" w:rsidRPr="00835AAF" w:rsidRDefault="008951EA" w:rsidP="00D40AE4">
      <w:pPr>
        <w:shd w:val="clear" w:color="auto" w:fill="FFFFFF"/>
        <w:jc w:val="both"/>
        <w:rPr>
          <w:rFonts w:asciiTheme="minorHAnsi" w:hAnsiTheme="minorHAnsi" w:cstheme="minorHAnsi"/>
          <w:color w:val="000000"/>
          <w:sz w:val="24"/>
          <w:szCs w:val="24"/>
          <w:lang w:eastAsia="pl-PL"/>
        </w:rPr>
      </w:pPr>
      <w:r>
        <w:rPr>
          <w:rFonts w:asciiTheme="minorHAnsi" w:hAnsiTheme="minorHAnsi" w:cstheme="minorHAnsi"/>
          <w:color w:val="000000"/>
          <w:sz w:val="24"/>
          <w:szCs w:val="24"/>
          <w:lang w:eastAsia="pl-PL"/>
        </w:rPr>
        <w:t xml:space="preserve">Konieczność skrócenia terminu realizacji zamówienia podyktowany jest zbliżającym się terminem zakończenia umowy finansowej nr </w:t>
      </w:r>
      <w:r w:rsidRPr="008951EA">
        <w:rPr>
          <w:rFonts w:asciiTheme="minorHAnsi" w:hAnsiTheme="minorHAnsi" w:cstheme="minorHAnsi"/>
          <w:color w:val="000000"/>
          <w:sz w:val="24"/>
          <w:szCs w:val="24"/>
          <w:lang w:eastAsia="pl-PL"/>
        </w:rPr>
        <w:t xml:space="preserve">2022-1-PL01-KA131-HED-000053719 </w:t>
      </w:r>
      <w:r>
        <w:rPr>
          <w:rFonts w:asciiTheme="minorHAnsi" w:hAnsiTheme="minorHAnsi" w:cstheme="minorHAnsi"/>
          <w:color w:val="000000"/>
          <w:sz w:val="24"/>
          <w:szCs w:val="24"/>
          <w:lang w:eastAsia="pl-PL"/>
        </w:rPr>
        <w:t xml:space="preserve">(termin zakończenia umowy 31.07.2024 r.) i koniecznością wydatkowania środków do tego terminu. </w:t>
      </w:r>
    </w:p>
    <w:p w14:paraId="1EC568E7" w14:textId="77777777" w:rsidR="00D56D30" w:rsidRPr="00835AAF" w:rsidRDefault="00D56D30" w:rsidP="00D40AE4">
      <w:pPr>
        <w:shd w:val="clear" w:color="auto" w:fill="FFFFFF"/>
        <w:jc w:val="both"/>
        <w:rPr>
          <w:rFonts w:asciiTheme="minorHAnsi" w:hAnsiTheme="minorHAnsi" w:cstheme="minorHAnsi"/>
          <w:b/>
          <w:bCs/>
          <w:color w:val="000000"/>
          <w:sz w:val="24"/>
          <w:szCs w:val="24"/>
          <w:lang w:eastAsia="pl-PL"/>
        </w:rPr>
      </w:pPr>
      <w:r w:rsidRPr="00835AAF">
        <w:rPr>
          <w:rFonts w:asciiTheme="minorHAnsi" w:hAnsiTheme="minorHAnsi" w:cstheme="minorHAnsi"/>
          <w:b/>
          <w:bCs/>
          <w:color w:val="000000"/>
          <w:sz w:val="24"/>
          <w:szCs w:val="24"/>
          <w:lang w:eastAsia="pl-PL"/>
        </w:rPr>
        <w:t>IV. Wymagania stawiane Wykonawcy</w:t>
      </w:r>
    </w:p>
    <w:p w14:paraId="16563B30" w14:textId="77777777" w:rsidR="00D56D30" w:rsidRPr="00835AAF" w:rsidRDefault="00D56D30" w:rsidP="00D40AE4">
      <w:pPr>
        <w:shd w:val="clear" w:color="auto" w:fill="FFFFFF"/>
        <w:jc w:val="both"/>
        <w:rPr>
          <w:rFonts w:asciiTheme="minorHAnsi" w:hAnsiTheme="minorHAnsi" w:cstheme="minorHAnsi"/>
          <w:bCs/>
          <w:color w:val="000000"/>
          <w:sz w:val="24"/>
          <w:szCs w:val="24"/>
          <w:lang w:eastAsia="pl-PL"/>
        </w:rPr>
      </w:pPr>
      <w:r w:rsidRPr="00835AAF">
        <w:rPr>
          <w:rFonts w:asciiTheme="minorHAnsi" w:hAnsiTheme="minorHAnsi" w:cstheme="minorHAnsi"/>
          <w:bCs/>
          <w:color w:val="000000"/>
          <w:sz w:val="24"/>
          <w:szCs w:val="24"/>
          <w:lang w:eastAsia="pl-PL"/>
        </w:rPr>
        <w:t xml:space="preserve">- posiadanie uprawnień do prowadzenia działalności gospodarczej w zakresie zgodnym z przedmiotem zamówienia – Zamawiający wymaga złożenia dokumentu potwierdzającego uprawnienia do prowadzenia działalności gospodarczej (odpis z KRS lub CEIDG); </w:t>
      </w:r>
    </w:p>
    <w:p w14:paraId="05296F0B" w14:textId="77777777" w:rsidR="00D56D30" w:rsidRPr="00835AAF" w:rsidRDefault="00D56D30" w:rsidP="00D40AE4">
      <w:pPr>
        <w:shd w:val="clear" w:color="auto" w:fill="FFFFFF"/>
        <w:jc w:val="both"/>
        <w:rPr>
          <w:rFonts w:asciiTheme="minorHAnsi" w:hAnsiTheme="minorHAnsi" w:cstheme="minorHAnsi"/>
          <w:color w:val="000000"/>
          <w:sz w:val="24"/>
          <w:szCs w:val="24"/>
          <w:lang w:eastAsia="pl-PL"/>
        </w:rPr>
      </w:pPr>
      <w:r w:rsidRPr="00835AAF">
        <w:rPr>
          <w:rFonts w:asciiTheme="minorHAnsi" w:hAnsiTheme="minorHAnsi" w:cstheme="minorHAnsi"/>
          <w:bCs/>
          <w:color w:val="000000"/>
          <w:sz w:val="24"/>
          <w:szCs w:val="24"/>
          <w:lang w:eastAsia="pl-PL"/>
        </w:rPr>
        <w:t xml:space="preserve">- dysponowanie co najmniej jedną osobą posiadającą </w:t>
      </w:r>
      <w:r w:rsidRPr="00835AAF">
        <w:rPr>
          <w:rFonts w:asciiTheme="minorHAnsi" w:hAnsiTheme="minorHAnsi" w:cstheme="minorHAnsi"/>
          <w:color w:val="000000"/>
          <w:sz w:val="24"/>
          <w:szCs w:val="24"/>
          <w:lang w:eastAsia="pl-PL"/>
        </w:rPr>
        <w:t xml:space="preserve">odpowiednie doświadczenie zawodowe, w tym co najmniej trzyletnie doświadczenie zawodowe w pracy związanej z projektowaniem i przygotowaniem materiałów promocyjnych; </w:t>
      </w:r>
    </w:p>
    <w:p w14:paraId="21959ADE" w14:textId="77777777" w:rsidR="00D56D30" w:rsidRPr="00835AAF" w:rsidRDefault="00D56D30" w:rsidP="00D40AE4">
      <w:pPr>
        <w:shd w:val="clear" w:color="auto" w:fill="FFFFFF"/>
        <w:jc w:val="both"/>
        <w:rPr>
          <w:rFonts w:asciiTheme="minorHAnsi" w:hAnsiTheme="minorHAnsi" w:cstheme="minorHAnsi"/>
          <w:bCs/>
          <w:color w:val="000000"/>
          <w:sz w:val="24"/>
          <w:szCs w:val="24"/>
          <w:lang w:eastAsia="pl-PL"/>
        </w:rPr>
      </w:pPr>
      <w:r w:rsidRPr="00835AAF">
        <w:rPr>
          <w:rFonts w:asciiTheme="minorHAnsi" w:hAnsiTheme="minorHAnsi" w:cstheme="minorHAnsi"/>
          <w:bCs/>
          <w:color w:val="000000"/>
          <w:sz w:val="24"/>
          <w:szCs w:val="24"/>
          <w:lang w:eastAsia="pl-PL"/>
        </w:rPr>
        <w:t xml:space="preserve">- posiadanie doświadczenia w okresie ostatnich 3 lat przed upływem terminu składania ofert, a jeżeli okres prowadzenia działalności jest krótszy – w tym okresie, w realizacji co najmniej 3 usług w zakresie projektowania i przygotowania materiałów promocyjnych. Każda ze zrealizowanych usług w ramach doświadczenia zawodowego musi być wykonana w sposób należyty i terminowy oraz wykonana na rzecz innego Zamawiającego. Wnioskodawca powinien przedstawić odpowiednie referencje lub inne dokumenty potwierdzające posiadanie wymaganego doświadczenia. Wszystkie referencje powinny być od różnych wykonawców. </w:t>
      </w:r>
    </w:p>
    <w:p w14:paraId="0362EE06" w14:textId="77777777" w:rsidR="007E379C" w:rsidRPr="00835AAF" w:rsidRDefault="007E379C" w:rsidP="00D40AE4">
      <w:pPr>
        <w:tabs>
          <w:tab w:val="left" w:pos="284"/>
        </w:tabs>
        <w:jc w:val="both"/>
        <w:rPr>
          <w:rFonts w:asciiTheme="minorHAnsi" w:hAnsiTheme="minorHAnsi" w:cstheme="minorHAnsi"/>
          <w:sz w:val="24"/>
          <w:szCs w:val="24"/>
        </w:rPr>
      </w:pPr>
      <w:r w:rsidRPr="00835AAF">
        <w:rPr>
          <w:rFonts w:asciiTheme="minorHAnsi" w:hAnsiTheme="minorHAnsi" w:cstheme="minorHAnsi"/>
          <w:sz w:val="24"/>
          <w:szCs w:val="24"/>
        </w:rPr>
        <w:t>- Wykonawca oświadcza, że nie jest podmiotem spełniającym przesłanki wykluczenia określone w art. 7 ust. 1 ustawy z dnia 13 kwietnia 2022r. o szczególnych rozwiązaniach w zakresie przeciwdziałania wspieraniu agresji na Ukrainę oraz służących ochronie bezpieczeństwa narodowego.</w:t>
      </w:r>
    </w:p>
    <w:p w14:paraId="39858250" w14:textId="77777777" w:rsidR="00D56D30" w:rsidRPr="00835AAF" w:rsidRDefault="00D56D30" w:rsidP="00D40AE4">
      <w:pPr>
        <w:shd w:val="clear" w:color="auto" w:fill="FFFFFF"/>
        <w:jc w:val="both"/>
        <w:rPr>
          <w:rFonts w:asciiTheme="minorHAnsi" w:hAnsiTheme="minorHAnsi" w:cstheme="minorHAnsi"/>
          <w:bCs/>
          <w:color w:val="000000"/>
          <w:sz w:val="24"/>
          <w:szCs w:val="24"/>
          <w:lang w:eastAsia="pl-PL"/>
        </w:rPr>
      </w:pPr>
      <w:r w:rsidRPr="00835AAF">
        <w:rPr>
          <w:rFonts w:asciiTheme="minorHAnsi" w:hAnsiTheme="minorHAnsi" w:cstheme="minorHAnsi"/>
          <w:bCs/>
          <w:color w:val="000000"/>
          <w:sz w:val="24"/>
          <w:szCs w:val="24"/>
          <w:lang w:eastAsia="pl-PL"/>
        </w:rPr>
        <w:t>Każda ze zrealizowanych usług powinna być o wartości co najmniej 20 000,00 PLN</w:t>
      </w:r>
      <w:r w:rsidR="00E21A1B" w:rsidRPr="00835AAF">
        <w:rPr>
          <w:rFonts w:asciiTheme="minorHAnsi" w:hAnsiTheme="minorHAnsi" w:cstheme="minorHAnsi"/>
          <w:bCs/>
          <w:color w:val="000000"/>
          <w:sz w:val="24"/>
          <w:szCs w:val="24"/>
          <w:lang w:eastAsia="pl-PL"/>
        </w:rPr>
        <w:t xml:space="preserve"> brutto</w:t>
      </w:r>
      <w:r w:rsidRPr="00835AAF">
        <w:rPr>
          <w:rFonts w:asciiTheme="minorHAnsi" w:hAnsiTheme="minorHAnsi" w:cstheme="minorHAnsi"/>
          <w:bCs/>
          <w:color w:val="000000"/>
          <w:sz w:val="24"/>
          <w:szCs w:val="24"/>
          <w:lang w:eastAsia="pl-PL"/>
        </w:rPr>
        <w:t xml:space="preserve">. </w:t>
      </w:r>
    </w:p>
    <w:p w14:paraId="51E518C5" w14:textId="77777777" w:rsidR="00D56D30" w:rsidRPr="00835AAF" w:rsidRDefault="00D56D30" w:rsidP="00D40AE4">
      <w:pPr>
        <w:shd w:val="clear" w:color="auto" w:fill="FFFFFF"/>
        <w:jc w:val="both"/>
        <w:rPr>
          <w:rFonts w:asciiTheme="minorHAnsi" w:hAnsiTheme="minorHAnsi" w:cstheme="minorHAnsi"/>
          <w:color w:val="000000"/>
          <w:sz w:val="24"/>
          <w:szCs w:val="24"/>
          <w:lang w:eastAsia="pl-PL"/>
        </w:rPr>
      </w:pPr>
      <w:r w:rsidRPr="00835AAF">
        <w:rPr>
          <w:rFonts w:asciiTheme="minorHAnsi" w:hAnsiTheme="minorHAnsi" w:cstheme="minorHAnsi"/>
          <w:b/>
          <w:color w:val="000000"/>
          <w:sz w:val="24"/>
          <w:szCs w:val="24"/>
          <w:lang w:eastAsia="pl-PL"/>
        </w:rPr>
        <w:t>V.</w:t>
      </w:r>
      <w:r w:rsidRPr="00835AAF">
        <w:rPr>
          <w:rFonts w:asciiTheme="minorHAnsi" w:hAnsiTheme="minorHAnsi" w:cstheme="minorHAnsi"/>
          <w:color w:val="000000"/>
          <w:sz w:val="24"/>
          <w:szCs w:val="24"/>
          <w:lang w:eastAsia="pl-PL"/>
        </w:rPr>
        <w:t xml:space="preserve"> </w:t>
      </w:r>
      <w:r w:rsidRPr="00835AAF">
        <w:rPr>
          <w:rFonts w:asciiTheme="minorHAnsi" w:hAnsiTheme="minorHAnsi" w:cstheme="minorHAnsi"/>
          <w:b/>
          <w:color w:val="000000"/>
          <w:sz w:val="24"/>
          <w:szCs w:val="24"/>
          <w:lang w:eastAsia="pl-PL"/>
        </w:rPr>
        <w:t>Składanie ofert</w:t>
      </w:r>
    </w:p>
    <w:p w14:paraId="5CF41202" w14:textId="77777777" w:rsidR="00D56D30" w:rsidRPr="00835AAF" w:rsidRDefault="00D56D30" w:rsidP="00D40AE4">
      <w:pPr>
        <w:shd w:val="clear" w:color="auto" w:fill="FFFFFF"/>
        <w:jc w:val="both"/>
        <w:rPr>
          <w:rFonts w:asciiTheme="minorHAnsi" w:hAnsiTheme="minorHAnsi" w:cstheme="minorHAnsi"/>
          <w:b/>
          <w:bCs/>
          <w:color w:val="000000"/>
          <w:sz w:val="24"/>
          <w:szCs w:val="24"/>
          <w:lang w:eastAsia="pl-PL"/>
        </w:rPr>
      </w:pPr>
      <w:r w:rsidRPr="00835AAF">
        <w:rPr>
          <w:rFonts w:asciiTheme="minorHAnsi" w:hAnsiTheme="minorHAnsi" w:cstheme="minorHAnsi"/>
          <w:b/>
          <w:bCs/>
          <w:color w:val="000000"/>
          <w:sz w:val="24"/>
          <w:szCs w:val="24"/>
          <w:lang w:eastAsia="pl-PL"/>
        </w:rPr>
        <w:lastRenderedPageBreak/>
        <w:t>1. Szczegółowe informacje można uzyskać pod adresem: </w:t>
      </w:r>
    </w:p>
    <w:p w14:paraId="1A63CBC4" w14:textId="6CAD4EB0" w:rsidR="00D56D30" w:rsidRPr="00835AAF" w:rsidRDefault="00D56D30" w:rsidP="00D40AE4">
      <w:pPr>
        <w:shd w:val="clear" w:color="auto" w:fill="FFFFFF"/>
        <w:jc w:val="both"/>
        <w:rPr>
          <w:rFonts w:asciiTheme="minorHAnsi" w:hAnsiTheme="minorHAnsi" w:cstheme="minorHAnsi"/>
          <w:color w:val="000000"/>
          <w:sz w:val="24"/>
          <w:szCs w:val="24"/>
          <w:lang w:eastAsia="pl-PL"/>
        </w:rPr>
      </w:pPr>
      <w:r w:rsidRPr="00835AAF">
        <w:rPr>
          <w:rFonts w:asciiTheme="minorHAnsi" w:hAnsiTheme="minorHAnsi" w:cstheme="minorHAnsi"/>
          <w:color w:val="000000"/>
          <w:sz w:val="24"/>
          <w:szCs w:val="24"/>
          <w:lang w:eastAsia="pl-PL"/>
        </w:rPr>
        <w:t>Uniwersytet Medyczny w Białymstoku, Dział Współpracy Międzynarodowej, ul. Jana Kilińskiego 1, 15-089 Białystok, pokój nr 20</w:t>
      </w:r>
      <w:r w:rsidR="001B442B" w:rsidRPr="00835AAF">
        <w:rPr>
          <w:rFonts w:asciiTheme="minorHAnsi" w:hAnsiTheme="minorHAnsi" w:cstheme="minorHAnsi"/>
          <w:color w:val="000000"/>
          <w:sz w:val="24"/>
          <w:szCs w:val="24"/>
          <w:lang w:eastAsia="pl-PL"/>
        </w:rPr>
        <w:t>9</w:t>
      </w:r>
      <w:r w:rsidRPr="00835AAF">
        <w:rPr>
          <w:rFonts w:asciiTheme="minorHAnsi" w:hAnsiTheme="minorHAnsi" w:cstheme="minorHAnsi"/>
          <w:color w:val="000000"/>
          <w:sz w:val="24"/>
          <w:szCs w:val="24"/>
          <w:lang w:eastAsia="pl-PL"/>
        </w:rPr>
        <w:t xml:space="preserve">. </w:t>
      </w:r>
    </w:p>
    <w:p w14:paraId="018CED68" w14:textId="6E0DF6FF" w:rsidR="00D56D30" w:rsidRPr="00835AAF" w:rsidRDefault="00D56D30" w:rsidP="00D40AE4">
      <w:pPr>
        <w:shd w:val="clear" w:color="auto" w:fill="FFFFFF"/>
        <w:jc w:val="both"/>
        <w:rPr>
          <w:rFonts w:asciiTheme="minorHAnsi" w:hAnsiTheme="minorHAnsi" w:cstheme="minorHAnsi"/>
          <w:b/>
          <w:bCs/>
          <w:color w:val="000000"/>
          <w:sz w:val="24"/>
          <w:szCs w:val="24"/>
          <w:lang w:eastAsia="pl-PL"/>
        </w:rPr>
      </w:pPr>
      <w:r w:rsidRPr="00835AAF">
        <w:rPr>
          <w:rFonts w:asciiTheme="minorHAnsi" w:hAnsiTheme="minorHAnsi" w:cstheme="minorHAnsi"/>
          <w:b/>
          <w:bCs/>
          <w:color w:val="000000"/>
          <w:sz w:val="24"/>
          <w:szCs w:val="24"/>
          <w:lang w:eastAsia="pl-PL"/>
        </w:rPr>
        <w:t>2. Osob</w:t>
      </w:r>
      <w:r w:rsidR="00835AAF">
        <w:rPr>
          <w:rFonts w:asciiTheme="minorHAnsi" w:hAnsiTheme="minorHAnsi" w:cstheme="minorHAnsi"/>
          <w:b/>
          <w:bCs/>
          <w:color w:val="000000"/>
          <w:sz w:val="24"/>
          <w:szCs w:val="24"/>
          <w:lang w:eastAsia="pl-PL"/>
        </w:rPr>
        <w:t>y</w:t>
      </w:r>
      <w:r w:rsidRPr="00835AAF">
        <w:rPr>
          <w:rFonts w:asciiTheme="minorHAnsi" w:hAnsiTheme="minorHAnsi" w:cstheme="minorHAnsi"/>
          <w:b/>
          <w:bCs/>
          <w:color w:val="000000"/>
          <w:sz w:val="24"/>
          <w:szCs w:val="24"/>
          <w:lang w:eastAsia="pl-PL"/>
        </w:rPr>
        <w:t xml:space="preserve"> do kontaktu z Wykonawcami: </w:t>
      </w:r>
    </w:p>
    <w:p w14:paraId="167C6209" w14:textId="7B1DDCCB" w:rsidR="00D56D30" w:rsidRPr="00835AAF" w:rsidRDefault="001B442B" w:rsidP="00D40AE4">
      <w:pPr>
        <w:shd w:val="clear" w:color="auto" w:fill="FFFFFF"/>
        <w:jc w:val="both"/>
        <w:rPr>
          <w:rFonts w:asciiTheme="minorHAnsi" w:hAnsiTheme="minorHAnsi" w:cstheme="minorHAnsi"/>
          <w:color w:val="000000"/>
          <w:sz w:val="24"/>
          <w:szCs w:val="24"/>
          <w:lang w:eastAsia="pl-PL"/>
        </w:rPr>
      </w:pPr>
      <w:r w:rsidRPr="00835AAF">
        <w:rPr>
          <w:rFonts w:asciiTheme="minorHAnsi" w:hAnsiTheme="minorHAnsi" w:cstheme="minorHAnsi"/>
          <w:color w:val="000000"/>
          <w:sz w:val="24"/>
          <w:szCs w:val="24"/>
          <w:lang w:eastAsia="pl-PL"/>
        </w:rPr>
        <w:t>mgr Joanna Zadykowicz</w:t>
      </w:r>
      <w:r w:rsidR="00835AAF">
        <w:rPr>
          <w:rFonts w:asciiTheme="minorHAnsi" w:hAnsiTheme="minorHAnsi" w:cstheme="minorHAnsi"/>
          <w:color w:val="000000"/>
          <w:sz w:val="24"/>
          <w:szCs w:val="24"/>
          <w:lang w:eastAsia="pl-PL"/>
        </w:rPr>
        <w:t>, Katarzyna Gulińska</w:t>
      </w:r>
    </w:p>
    <w:p w14:paraId="3CC9B00A" w14:textId="77777777" w:rsidR="00D56D30" w:rsidRPr="00835AAF" w:rsidRDefault="00D56D30" w:rsidP="00D40AE4">
      <w:pPr>
        <w:shd w:val="clear" w:color="auto" w:fill="FFFFFF"/>
        <w:jc w:val="both"/>
        <w:rPr>
          <w:rFonts w:asciiTheme="minorHAnsi" w:hAnsiTheme="minorHAnsi" w:cstheme="minorHAnsi"/>
          <w:b/>
          <w:bCs/>
          <w:color w:val="000000"/>
          <w:sz w:val="24"/>
          <w:szCs w:val="24"/>
          <w:lang w:eastAsia="pl-PL"/>
        </w:rPr>
      </w:pPr>
      <w:r w:rsidRPr="00835AAF">
        <w:rPr>
          <w:rFonts w:asciiTheme="minorHAnsi" w:hAnsiTheme="minorHAnsi" w:cstheme="minorHAnsi"/>
          <w:b/>
          <w:bCs/>
          <w:color w:val="000000"/>
          <w:sz w:val="24"/>
          <w:szCs w:val="24"/>
          <w:lang w:eastAsia="pl-PL"/>
        </w:rPr>
        <w:t>Telefon kontaktowy: </w:t>
      </w:r>
    </w:p>
    <w:p w14:paraId="20733A87" w14:textId="7E258ACF" w:rsidR="00D56D30" w:rsidRPr="00835AAF" w:rsidRDefault="00D56D30" w:rsidP="00D40AE4">
      <w:pPr>
        <w:shd w:val="clear" w:color="auto" w:fill="FFFFFF"/>
        <w:jc w:val="both"/>
        <w:rPr>
          <w:rFonts w:asciiTheme="minorHAnsi" w:hAnsiTheme="minorHAnsi" w:cstheme="minorHAnsi"/>
          <w:color w:val="000000"/>
          <w:sz w:val="24"/>
          <w:szCs w:val="24"/>
          <w:lang w:val="en-US" w:eastAsia="pl-PL"/>
        </w:rPr>
      </w:pPr>
      <w:r w:rsidRPr="00835AAF">
        <w:rPr>
          <w:rFonts w:asciiTheme="minorHAnsi" w:hAnsiTheme="minorHAnsi" w:cstheme="minorHAnsi"/>
          <w:color w:val="000000"/>
          <w:sz w:val="24"/>
          <w:szCs w:val="24"/>
          <w:lang w:val="en-US" w:eastAsia="pl-PL"/>
        </w:rPr>
        <w:t xml:space="preserve">tel. 85 686 </w:t>
      </w:r>
      <w:r w:rsidR="001B442B" w:rsidRPr="00835AAF">
        <w:rPr>
          <w:rFonts w:asciiTheme="minorHAnsi" w:hAnsiTheme="minorHAnsi" w:cstheme="minorHAnsi"/>
          <w:color w:val="000000"/>
          <w:sz w:val="24"/>
          <w:szCs w:val="24"/>
          <w:lang w:val="en-US" w:eastAsia="pl-PL"/>
        </w:rPr>
        <w:t>53 37</w:t>
      </w:r>
      <w:r w:rsidRPr="00835AAF">
        <w:rPr>
          <w:rFonts w:asciiTheme="minorHAnsi" w:hAnsiTheme="minorHAnsi" w:cstheme="minorHAnsi"/>
          <w:color w:val="000000"/>
          <w:sz w:val="24"/>
          <w:szCs w:val="24"/>
          <w:lang w:val="en-US" w:eastAsia="pl-PL"/>
        </w:rPr>
        <w:t xml:space="preserve">, e-mail: </w:t>
      </w:r>
      <w:r w:rsidR="00835AAF">
        <w:rPr>
          <w:rFonts w:asciiTheme="minorHAnsi" w:hAnsiTheme="minorHAnsi" w:cstheme="minorHAnsi"/>
          <w:color w:val="000000"/>
          <w:sz w:val="24"/>
          <w:szCs w:val="24"/>
          <w:lang w:val="en-US" w:eastAsia="pl-PL"/>
        </w:rPr>
        <w:t>erasmus@umb.edu.</w:t>
      </w:r>
      <w:r w:rsidRPr="00835AAF">
        <w:rPr>
          <w:rFonts w:asciiTheme="minorHAnsi" w:hAnsiTheme="minorHAnsi" w:cstheme="minorHAnsi"/>
          <w:color w:val="000000"/>
          <w:sz w:val="24"/>
          <w:szCs w:val="24"/>
          <w:lang w:val="en-US" w:eastAsia="pl-PL"/>
        </w:rPr>
        <w:t>pl</w:t>
      </w:r>
    </w:p>
    <w:p w14:paraId="7F990263" w14:textId="77777777" w:rsidR="00D56D30" w:rsidRPr="00835AAF" w:rsidRDefault="00D56D30" w:rsidP="00D40AE4">
      <w:pPr>
        <w:shd w:val="clear" w:color="auto" w:fill="FFFFFF"/>
        <w:jc w:val="both"/>
        <w:rPr>
          <w:rFonts w:asciiTheme="minorHAnsi" w:hAnsiTheme="minorHAnsi" w:cstheme="minorHAnsi"/>
          <w:b/>
          <w:bCs/>
          <w:color w:val="000000"/>
          <w:sz w:val="24"/>
          <w:szCs w:val="24"/>
          <w:lang w:eastAsia="pl-PL"/>
        </w:rPr>
      </w:pPr>
      <w:r w:rsidRPr="00835AAF">
        <w:rPr>
          <w:rFonts w:asciiTheme="minorHAnsi" w:hAnsiTheme="minorHAnsi" w:cstheme="minorHAnsi"/>
          <w:b/>
          <w:bCs/>
          <w:color w:val="000000"/>
          <w:sz w:val="24"/>
          <w:szCs w:val="24"/>
          <w:lang w:eastAsia="pl-PL"/>
        </w:rPr>
        <w:t>3. Do wypełnionego formularza ofertowego (załącznik do zapytania ofertowego) należy dołączyć: </w:t>
      </w:r>
    </w:p>
    <w:p w14:paraId="2BFD9CC2" w14:textId="77777777" w:rsidR="00D56D30" w:rsidRPr="00835AAF" w:rsidRDefault="00D56D30" w:rsidP="00D40AE4">
      <w:pPr>
        <w:shd w:val="clear" w:color="auto" w:fill="FFFFFF"/>
        <w:jc w:val="both"/>
        <w:rPr>
          <w:rFonts w:asciiTheme="minorHAnsi" w:hAnsiTheme="minorHAnsi" w:cstheme="minorHAnsi"/>
          <w:color w:val="000000"/>
          <w:sz w:val="24"/>
          <w:szCs w:val="24"/>
          <w:lang w:eastAsia="pl-PL"/>
        </w:rPr>
      </w:pPr>
      <w:r w:rsidRPr="00835AAF">
        <w:rPr>
          <w:rFonts w:asciiTheme="minorHAnsi" w:hAnsiTheme="minorHAnsi" w:cstheme="minorHAnsi"/>
          <w:color w:val="000000"/>
          <w:sz w:val="24"/>
          <w:szCs w:val="24"/>
          <w:lang w:eastAsia="pl-PL"/>
        </w:rPr>
        <w:t xml:space="preserve">- Kopię aktualnego odpisu z właściwego Krajowego Rejestru Sądowego lub Centralnej Ewidencji Informacji o Działalności Gospodarczej, jeżeli odrębne przepisy wymagają wpisu do rejestru lub ewidencji wystawionego nie wcześniej niż 6 miesięcy przed upływem terminu składania ofert lub innego dokumentu potwierdzającego prowadzenie działalności gospodarczej w zakresie zgodnym z przedmiotem zamówienia; </w:t>
      </w:r>
    </w:p>
    <w:p w14:paraId="3B737DA4" w14:textId="77777777" w:rsidR="00D56D30" w:rsidRPr="00835AAF" w:rsidRDefault="00D56D30" w:rsidP="00D40AE4">
      <w:pPr>
        <w:shd w:val="clear" w:color="auto" w:fill="FFFFFF"/>
        <w:jc w:val="both"/>
        <w:rPr>
          <w:rFonts w:asciiTheme="minorHAnsi" w:hAnsiTheme="minorHAnsi" w:cstheme="minorHAnsi"/>
          <w:color w:val="000000"/>
          <w:sz w:val="24"/>
          <w:szCs w:val="24"/>
          <w:lang w:eastAsia="pl-PL"/>
        </w:rPr>
      </w:pPr>
      <w:r w:rsidRPr="00835AAF">
        <w:rPr>
          <w:rFonts w:asciiTheme="minorHAnsi" w:hAnsiTheme="minorHAnsi" w:cstheme="minorHAnsi"/>
          <w:color w:val="000000"/>
          <w:sz w:val="24"/>
          <w:szCs w:val="24"/>
          <w:lang w:eastAsia="pl-PL"/>
        </w:rPr>
        <w:t xml:space="preserve">- Oświadczenie o braku osobowych lub kapitałowych powiązań z Zamawiającym (załącznik nr 3 do zapytania ofertowego); </w:t>
      </w:r>
    </w:p>
    <w:p w14:paraId="58A7DB23" w14:textId="77777777" w:rsidR="00D56D30" w:rsidRPr="00835AAF" w:rsidRDefault="00D56D30" w:rsidP="00D40AE4">
      <w:pPr>
        <w:shd w:val="clear" w:color="auto" w:fill="FFFFFF"/>
        <w:jc w:val="both"/>
        <w:rPr>
          <w:rFonts w:asciiTheme="minorHAnsi" w:hAnsiTheme="minorHAnsi" w:cstheme="minorHAnsi"/>
          <w:color w:val="000000"/>
          <w:sz w:val="24"/>
          <w:szCs w:val="24"/>
          <w:lang w:eastAsia="pl-PL"/>
        </w:rPr>
      </w:pPr>
      <w:r w:rsidRPr="00835AAF">
        <w:rPr>
          <w:rFonts w:asciiTheme="minorHAnsi" w:hAnsiTheme="minorHAnsi" w:cstheme="minorHAnsi"/>
          <w:color w:val="000000"/>
          <w:sz w:val="24"/>
          <w:szCs w:val="24"/>
          <w:lang w:eastAsia="pl-PL"/>
        </w:rPr>
        <w:t>- Wykonawca powinien przedłożyć wraz z formularzem ofertowym dokumenty poświadczające, iż w okresie ostatnich 3 lat przed upływem terminu składania ofert, a jeżeli okres prowadzenia działalności jest krótszy – w tym okresie, wykonał co najmniej 3 usługi w zakresie projektowania i przygotowania materiałów promocyjnych. Każda ze zrealizowanych usług w ramach posiadanego doświadczenia powinna dotyczyć usługi o wartości co najmniej 20 000,00 PLN</w:t>
      </w:r>
      <w:r w:rsidR="0094745C" w:rsidRPr="00835AAF">
        <w:rPr>
          <w:rFonts w:asciiTheme="minorHAnsi" w:hAnsiTheme="minorHAnsi" w:cstheme="minorHAnsi"/>
          <w:color w:val="000000"/>
          <w:sz w:val="24"/>
          <w:szCs w:val="24"/>
          <w:lang w:eastAsia="pl-PL"/>
        </w:rPr>
        <w:t xml:space="preserve"> brutto</w:t>
      </w:r>
      <w:r w:rsidRPr="00835AAF">
        <w:rPr>
          <w:rFonts w:asciiTheme="minorHAnsi" w:hAnsiTheme="minorHAnsi" w:cstheme="minorHAnsi"/>
          <w:color w:val="000000"/>
          <w:sz w:val="24"/>
          <w:szCs w:val="24"/>
          <w:lang w:eastAsia="pl-PL"/>
        </w:rPr>
        <w:t xml:space="preserve">. Każda z usług powinna być wykonana na rzecz innego Zamawiającego. Zamawiający oczekuje przedstawienia kopii zaświadczeń / referencji, potwierdzających, że każda z ww. usług została wykonana w sposób należyty i terminowy (referencje, opinie Zamawiających, protokoły odbioru itp.). </w:t>
      </w:r>
    </w:p>
    <w:p w14:paraId="3A8EB065" w14:textId="77777777" w:rsidR="00D56D30" w:rsidRPr="00835AAF" w:rsidRDefault="00D56D30" w:rsidP="00D40AE4">
      <w:pPr>
        <w:shd w:val="clear" w:color="auto" w:fill="FFFFFF"/>
        <w:jc w:val="both"/>
        <w:rPr>
          <w:rFonts w:asciiTheme="minorHAnsi" w:hAnsiTheme="minorHAnsi" w:cstheme="minorHAnsi"/>
          <w:color w:val="000000"/>
          <w:sz w:val="24"/>
          <w:szCs w:val="24"/>
          <w:lang w:eastAsia="pl-PL"/>
        </w:rPr>
      </w:pPr>
      <w:r w:rsidRPr="00835AAF">
        <w:rPr>
          <w:rFonts w:asciiTheme="minorHAnsi" w:hAnsiTheme="minorHAnsi" w:cstheme="minorHAnsi"/>
          <w:b/>
          <w:bCs/>
          <w:color w:val="000000"/>
          <w:sz w:val="24"/>
          <w:szCs w:val="24"/>
          <w:lang w:eastAsia="pl-PL"/>
        </w:rPr>
        <w:t>4. Termin składania ofert: </w:t>
      </w:r>
    </w:p>
    <w:p w14:paraId="0F11F500" w14:textId="506EC896" w:rsidR="00D56D30" w:rsidRPr="00835AAF" w:rsidRDefault="00835AAF" w:rsidP="00D40AE4">
      <w:pPr>
        <w:shd w:val="clear" w:color="auto" w:fill="FFFFFF"/>
        <w:jc w:val="both"/>
        <w:rPr>
          <w:rFonts w:asciiTheme="minorHAnsi" w:hAnsiTheme="minorHAnsi" w:cstheme="minorHAnsi"/>
          <w:color w:val="000000"/>
          <w:sz w:val="24"/>
          <w:szCs w:val="24"/>
          <w:lang w:eastAsia="pl-PL"/>
        </w:rPr>
      </w:pPr>
      <w:r>
        <w:rPr>
          <w:rFonts w:asciiTheme="minorHAnsi" w:hAnsiTheme="minorHAnsi" w:cstheme="minorHAnsi"/>
          <w:sz w:val="24"/>
          <w:szCs w:val="24"/>
          <w:lang w:eastAsia="pl-PL"/>
        </w:rPr>
        <w:t>1</w:t>
      </w:r>
      <w:r w:rsidR="00F664AF">
        <w:rPr>
          <w:rFonts w:asciiTheme="minorHAnsi" w:hAnsiTheme="minorHAnsi" w:cstheme="minorHAnsi"/>
          <w:sz w:val="24"/>
          <w:szCs w:val="24"/>
          <w:lang w:eastAsia="pl-PL"/>
        </w:rPr>
        <w:t>2</w:t>
      </w:r>
      <w:r>
        <w:rPr>
          <w:rFonts w:asciiTheme="minorHAnsi" w:hAnsiTheme="minorHAnsi" w:cstheme="minorHAnsi"/>
          <w:sz w:val="24"/>
          <w:szCs w:val="24"/>
          <w:lang w:eastAsia="pl-PL"/>
        </w:rPr>
        <w:t>.07.2024 r</w:t>
      </w:r>
      <w:r w:rsidR="00223F09" w:rsidRPr="00835AAF">
        <w:rPr>
          <w:rFonts w:asciiTheme="minorHAnsi" w:hAnsiTheme="minorHAnsi" w:cstheme="minorHAnsi"/>
          <w:color w:val="000000"/>
          <w:sz w:val="24"/>
          <w:szCs w:val="24"/>
          <w:lang w:eastAsia="pl-PL"/>
        </w:rPr>
        <w:t>.</w:t>
      </w:r>
      <w:r>
        <w:rPr>
          <w:rFonts w:asciiTheme="minorHAnsi" w:hAnsiTheme="minorHAnsi" w:cstheme="minorHAnsi"/>
          <w:color w:val="000000"/>
          <w:sz w:val="24"/>
          <w:szCs w:val="24"/>
          <w:lang w:eastAsia="pl-PL"/>
        </w:rPr>
        <w:t xml:space="preserve"> godz. </w:t>
      </w:r>
      <w:r w:rsidR="00F664AF">
        <w:rPr>
          <w:rFonts w:asciiTheme="minorHAnsi" w:hAnsiTheme="minorHAnsi" w:cstheme="minorHAnsi"/>
          <w:color w:val="000000"/>
          <w:sz w:val="24"/>
          <w:szCs w:val="24"/>
          <w:lang w:eastAsia="pl-PL"/>
        </w:rPr>
        <w:t>8</w:t>
      </w:r>
      <w:r>
        <w:rPr>
          <w:rFonts w:asciiTheme="minorHAnsi" w:hAnsiTheme="minorHAnsi" w:cstheme="minorHAnsi"/>
          <w:color w:val="000000"/>
          <w:sz w:val="24"/>
          <w:szCs w:val="24"/>
          <w:lang w:eastAsia="pl-PL"/>
        </w:rPr>
        <w:t>:30.</w:t>
      </w:r>
      <w:r w:rsidR="00223F09" w:rsidRPr="00835AAF">
        <w:rPr>
          <w:rFonts w:asciiTheme="minorHAnsi" w:hAnsiTheme="minorHAnsi" w:cstheme="minorHAnsi"/>
          <w:color w:val="000000"/>
          <w:sz w:val="24"/>
          <w:szCs w:val="24"/>
          <w:lang w:eastAsia="pl-PL"/>
        </w:rPr>
        <w:t xml:space="preserve"> Przy składaniu ofert decyduje data wpływu do Zamawiającego.</w:t>
      </w:r>
      <w:r w:rsidR="00D56D30" w:rsidRPr="00835AAF">
        <w:rPr>
          <w:rFonts w:asciiTheme="minorHAnsi" w:hAnsiTheme="minorHAnsi" w:cstheme="minorHAnsi"/>
          <w:color w:val="000000"/>
          <w:sz w:val="24"/>
          <w:szCs w:val="24"/>
          <w:lang w:eastAsia="pl-PL"/>
        </w:rPr>
        <w:t xml:space="preserve"> </w:t>
      </w:r>
    </w:p>
    <w:p w14:paraId="3EF0C077" w14:textId="77777777" w:rsidR="00D56D30" w:rsidRPr="00835AAF" w:rsidRDefault="00D56D30" w:rsidP="00D40AE4">
      <w:pPr>
        <w:shd w:val="clear" w:color="auto" w:fill="FFFFFF"/>
        <w:jc w:val="both"/>
        <w:rPr>
          <w:rFonts w:asciiTheme="minorHAnsi" w:hAnsiTheme="minorHAnsi" w:cstheme="minorHAnsi"/>
          <w:b/>
          <w:bCs/>
          <w:color w:val="000000"/>
          <w:sz w:val="24"/>
          <w:szCs w:val="24"/>
          <w:lang w:eastAsia="pl-PL"/>
        </w:rPr>
      </w:pPr>
      <w:r w:rsidRPr="00835AAF">
        <w:rPr>
          <w:rFonts w:asciiTheme="minorHAnsi" w:hAnsiTheme="minorHAnsi" w:cstheme="minorHAnsi"/>
          <w:b/>
          <w:bCs/>
          <w:color w:val="000000"/>
          <w:sz w:val="24"/>
          <w:szCs w:val="24"/>
          <w:lang w:eastAsia="pl-PL"/>
        </w:rPr>
        <w:t xml:space="preserve">5. Miejsce: </w:t>
      </w:r>
    </w:p>
    <w:p w14:paraId="3514694D" w14:textId="77777777" w:rsidR="00223F09" w:rsidRPr="00835AAF" w:rsidRDefault="00223F09" w:rsidP="00D40AE4">
      <w:pPr>
        <w:shd w:val="clear" w:color="auto" w:fill="FFFFFF"/>
        <w:jc w:val="both"/>
        <w:rPr>
          <w:rFonts w:asciiTheme="minorHAnsi" w:hAnsiTheme="minorHAnsi" w:cstheme="minorHAnsi"/>
          <w:color w:val="000000"/>
          <w:sz w:val="24"/>
          <w:szCs w:val="24"/>
          <w:lang w:eastAsia="pl-PL"/>
        </w:rPr>
      </w:pPr>
      <w:r w:rsidRPr="00835AAF">
        <w:rPr>
          <w:rFonts w:asciiTheme="minorHAnsi" w:hAnsiTheme="minorHAnsi" w:cstheme="minorHAnsi"/>
          <w:color w:val="000000"/>
          <w:sz w:val="24"/>
          <w:szCs w:val="24"/>
          <w:lang w:eastAsia="pl-PL"/>
        </w:rPr>
        <w:t>Oferty mogą zostać przesłane pocztą tradycyjną/kurierską, złożone osobiście lub pocztą elektroniczną (podpisane autoryzowanym podpisem kwalifikowalnym).</w:t>
      </w:r>
    </w:p>
    <w:p w14:paraId="6B18812B" w14:textId="0242308C" w:rsidR="00223F09" w:rsidRPr="00835AAF" w:rsidRDefault="00223F09" w:rsidP="00D40AE4">
      <w:pPr>
        <w:shd w:val="clear" w:color="auto" w:fill="FFFFFF"/>
        <w:jc w:val="both"/>
        <w:rPr>
          <w:rFonts w:asciiTheme="minorHAnsi" w:hAnsiTheme="minorHAnsi" w:cstheme="minorHAnsi"/>
          <w:color w:val="000000"/>
          <w:sz w:val="24"/>
          <w:szCs w:val="24"/>
          <w:lang w:eastAsia="pl-PL"/>
        </w:rPr>
      </w:pPr>
      <w:r w:rsidRPr="00835AAF">
        <w:rPr>
          <w:rFonts w:asciiTheme="minorHAnsi" w:hAnsiTheme="minorHAnsi" w:cstheme="minorHAnsi"/>
          <w:color w:val="000000"/>
          <w:sz w:val="24"/>
          <w:szCs w:val="24"/>
          <w:lang w:eastAsia="pl-PL"/>
        </w:rPr>
        <w:lastRenderedPageBreak/>
        <w:t xml:space="preserve">a) W przypadku poczty tradycyjnej/kurierskiej lub osobiście: Uniwersytet Medyczny w Białymstoku, Kancelaria Ogólna. Ofertę należy złożyć w kopercie zaadresowanej: Uniwersytet Medyczny w Białymstoku, ul. Jana Kilińskiego 1, 15-089 Białystok, koniecznie z dopiskiem: „Zaprojektowanie, przygotowanie i dostawa materiałów promocyjnych - zapytanie ofertowe nr </w:t>
      </w:r>
      <w:r w:rsidR="00704147">
        <w:rPr>
          <w:rFonts w:asciiTheme="minorHAnsi" w:hAnsiTheme="minorHAnsi" w:cstheme="minorHAnsi"/>
          <w:color w:val="000000"/>
          <w:sz w:val="24"/>
          <w:szCs w:val="24"/>
          <w:lang w:eastAsia="pl-PL"/>
        </w:rPr>
        <w:t>AWM/ERAS/03/2024/TM</w:t>
      </w:r>
      <w:r w:rsidRPr="00835AAF">
        <w:rPr>
          <w:rFonts w:asciiTheme="minorHAnsi" w:hAnsiTheme="minorHAnsi" w:cstheme="minorHAnsi"/>
          <w:color w:val="000000"/>
          <w:sz w:val="24"/>
          <w:szCs w:val="24"/>
          <w:lang w:eastAsia="pl-PL"/>
        </w:rPr>
        <w:t xml:space="preserve">. Nie otwierać przed </w:t>
      </w:r>
      <w:r w:rsidR="00835AAF">
        <w:rPr>
          <w:rFonts w:asciiTheme="minorHAnsi" w:hAnsiTheme="minorHAnsi" w:cstheme="minorHAnsi"/>
          <w:sz w:val="24"/>
          <w:szCs w:val="24"/>
          <w:lang w:eastAsia="pl-PL"/>
        </w:rPr>
        <w:t>1</w:t>
      </w:r>
      <w:r w:rsidR="00F664AF">
        <w:rPr>
          <w:rFonts w:asciiTheme="minorHAnsi" w:hAnsiTheme="minorHAnsi" w:cstheme="minorHAnsi"/>
          <w:sz w:val="24"/>
          <w:szCs w:val="24"/>
          <w:lang w:eastAsia="pl-PL"/>
        </w:rPr>
        <w:t>2</w:t>
      </w:r>
      <w:r w:rsidR="00835AAF">
        <w:rPr>
          <w:rFonts w:asciiTheme="minorHAnsi" w:hAnsiTheme="minorHAnsi" w:cstheme="minorHAnsi"/>
          <w:sz w:val="24"/>
          <w:szCs w:val="24"/>
          <w:lang w:eastAsia="pl-PL"/>
        </w:rPr>
        <w:t>.07.2024 r</w:t>
      </w:r>
      <w:r w:rsidR="00835AAF" w:rsidRPr="00835AAF">
        <w:rPr>
          <w:rFonts w:asciiTheme="minorHAnsi" w:hAnsiTheme="minorHAnsi" w:cstheme="minorHAnsi"/>
          <w:color w:val="000000"/>
          <w:sz w:val="24"/>
          <w:szCs w:val="24"/>
          <w:lang w:eastAsia="pl-PL"/>
        </w:rPr>
        <w:t>.</w:t>
      </w:r>
      <w:r w:rsidR="00835AAF">
        <w:rPr>
          <w:rFonts w:asciiTheme="minorHAnsi" w:hAnsiTheme="minorHAnsi" w:cstheme="minorHAnsi"/>
          <w:color w:val="000000"/>
          <w:sz w:val="24"/>
          <w:szCs w:val="24"/>
          <w:lang w:eastAsia="pl-PL"/>
        </w:rPr>
        <w:t xml:space="preserve"> godz. </w:t>
      </w:r>
      <w:r w:rsidR="00F664AF">
        <w:rPr>
          <w:rFonts w:asciiTheme="minorHAnsi" w:hAnsiTheme="minorHAnsi" w:cstheme="minorHAnsi"/>
          <w:color w:val="000000"/>
          <w:sz w:val="24"/>
          <w:szCs w:val="24"/>
          <w:lang w:eastAsia="pl-PL"/>
        </w:rPr>
        <w:t>8</w:t>
      </w:r>
      <w:r w:rsidR="00835AAF">
        <w:rPr>
          <w:rFonts w:asciiTheme="minorHAnsi" w:hAnsiTheme="minorHAnsi" w:cstheme="minorHAnsi"/>
          <w:color w:val="000000"/>
          <w:sz w:val="24"/>
          <w:szCs w:val="24"/>
          <w:lang w:eastAsia="pl-PL"/>
        </w:rPr>
        <w:t>:30</w:t>
      </w:r>
      <w:r w:rsidRPr="00835AAF">
        <w:rPr>
          <w:rFonts w:asciiTheme="minorHAnsi" w:hAnsiTheme="minorHAnsi" w:cstheme="minorHAnsi"/>
          <w:color w:val="000000"/>
          <w:sz w:val="24"/>
          <w:szCs w:val="24"/>
          <w:lang w:eastAsia="pl-PL"/>
        </w:rPr>
        <w:t>”.</w:t>
      </w:r>
    </w:p>
    <w:p w14:paraId="2620326D" w14:textId="6BCDA12E" w:rsidR="00223F09" w:rsidRPr="00835AAF" w:rsidRDefault="00223F09" w:rsidP="00D40AE4">
      <w:pPr>
        <w:shd w:val="clear" w:color="auto" w:fill="FFFFFF"/>
        <w:jc w:val="both"/>
        <w:rPr>
          <w:rFonts w:asciiTheme="minorHAnsi" w:hAnsiTheme="minorHAnsi" w:cstheme="minorHAnsi"/>
          <w:color w:val="000000"/>
          <w:sz w:val="24"/>
          <w:szCs w:val="24"/>
          <w:lang w:eastAsia="pl-PL"/>
        </w:rPr>
      </w:pPr>
      <w:r w:rsidRPr="00835AAF">
        <w:rPr>
          <w:rFonts w:asciiTheme="minorHAnsi" w:hAnsiTheme="minorHAnsi" w:cstheme="minorHAnsi"/>
          <w:color w:val="000000"/>
          <w:sz w:val="24"/>
          <w:szCs w:val="24"/>
          <w:lang w:eastAsia="pl-PL"/>
        </w:rPr>
        <w:t xml:space="preserve">b) W przypadku poczty elektronicznej na adres: </w:t>
      </w:r>
      <w:r w:rsidR="001B442B" w:rsidRPr="00835AAF">
        <w:rPr>
          <w:rFonts w:asciiTheme="minorHAnsi" w:hAnsiTheme="minorHAnsi" w:cstheme="minorHAnsi"/>
          <w:color w:val="000000"/>
          <w:sz w:val="24"/>
          <w:szCs w:val="24"/>
          <w:lang w:eastAsia="pl-PL"/>
        </w:rPr>
        <w:t>joanna.zadykowicz</w:t>
      </w:r>
      <w:r w:rsidRPr="00835AAF">
        <w:rPr>
          <w:rFonts w:asciiTheme="minorHAnsi" w:hAnsiTheme="minorHAnsi" w:cstheme="minorHAnsi"/>
          <w:color w:val="000000"/>
          <w:sz w:val="24"/>
          <w:szCs w:val="24"/>
          <w:lang w:eastAsia="pl-PL"/>
        </w:rPr>
        <w:t xml:space="preserve">@umb.edu.pl, w tytule koniecznie wpisać: „Zaprojektowanie, przygotowanie i dostawa materiałów promocyjnych - zapytanie ofertowe nr </w:t>
      </w:r>
      <w:r w:rsidR="00704147">
        <w:rPr>
          <w:rFonts w:asciiTheme="minorHAnsi" w:hAnsiTheme="minorHAnsi" w:cstheme="minorHAnsi"/>
          <w:color w:val="000000"/>
          <w:sz w:val="24"/>
          <w:szCs w:val="24"/>
          <w:lang w:eastAsia="pl-PL"/>
        </w:rPr>
        <w:t>AWM/ERAS/03/2024/TM</w:t>
      </w:r>
      <w:r w:rsidRPr="00835AAF">
        <w:rPr>
          <w:rFonts w:asciiTheme="minorHAnsi" w:hAnsiTheme="minorHAnsi" w:cstheme="minorHAnsi"/>
          <w:color w:val="000000"/>
          <w:sz w:val="24"/>
          <w:szCs w:val="24"/>
          <w:lang w:eastAsia="pl-PL"/>
        </w:rPr>
        <w:t xml:space="preserve">. Nie otwierać przed </w:t>
      </w:r>
      <w:r w:rsidR="00835AAF">
        <w:rPr>
          <w:rFonts w:asciiTheme="minorHAnsi" w:hAnsiTheme="minorHAnsi" w:cstheme="minorHAnsi"/>
          <w:sz w:val="24"/>
          <w:szCs w:val="24"/>
          <w:lang w:eastAsia="pl-PL"/>
        </w:rPr>
        <w:t>1</w:t>
      </w:r>
      <w:r w:rsidR="00F664AF">
        <w:rPr>
          <w:rFonts w:asciiTheme="minorHAnsi" w:hAnsiTheme="minorHAnsi" w:cstheme="minorHAnsi"/>
          <w:sz w:val="24"/>
          <w:szCs w:val="24"/>
          <w:lang w:eastAsia="pl-PL"/>
        </w:rPr>
        <w:t>2</w:t>
      </w:r>
      <w:r w:rsidR="00835AAF">
        <w:rPr>
          <w:rFonts w:asciiTheme="minorHAnsi" w:hAnsiTheme="minorHAnsi" w:cstheme="minorHAnsi"/>
          <w:sz w:val="24"/>
          <w:szCs w:val="24"/>
          <w:lang w:eastAsia="pl-PL"/>
        </w:rPr>
        <w:t>.07.2024 r</w:t>
      </w:r>
      <w:r w:rsidR="00835AAF" w:rsidRPr="00835AAF">
        <w:rPr>
          <w:rFonts w:asciiTheme="minorHAnsi" w:hAnsiTheme="minorHAnsi" w:cstheme="minorHAnsi"/>
          <w:color w:val="000000"/>
          <w:sz w:val="24"/>
          <w:szCs w:val="24"/>
          <w:lang w:eastAsia="pl-PL"/>
        </w:rPr>
        <w:t>.</w:t>
      </w:r>
      <w:r w:rsidR="00F664AF">
        <w:rPr>
          <w:rFonts w:asciiTheme="minorHAnsi" w:hAnsiTheme="minorHAnsi" w:cstheme="minorHAnsi"/>
          <w:color w:val="000000"/>
          <w:sz w:val="24"/>
          <w:szCs w:val="24"/>
          <w:lang w:eastAsia="pl-PL"/>
        </w:rPr>
        <w:t xml:space="preserve"> godz. 8</w:t>
      </w:r>
      <w:r w:rsidR="00835AAF">
        <w:rPr>
          <w:rFonts w:asciiTheme="minorHAnsi" w:hAnsiTheme="minorHAnsi" w:cstheme="minorHAnsi"/>
          <w:color w:val="000000"/>
          <w:sz w:val="24"/>
          <w:szCs w:val="24"/>
          <w:lang w:eastAsia="pl-PL"/>
        </w:rPr>
        <w:t>:30</w:t>
      </w:r>
      <w:r w:rsidRPr="00835AAF">
        <w:rPr>
          <w:rFonts w:asciiTheme="minorHAnsi" w:hAnsiTheme="minorHAnsi" w:cstheme="minorHAnsi"/>
          <w:color w:val="000000"/>
          <w:sz w:val="24"/>
          <w:szCs w:val="24"/>
          <w:lang w:eastAsia="pl-PL"/>
        </w:rPr>
        <w:t>”.</w:t>
      </w:r>
    </w:p>
    <w:p w14:paraId="3C3B5757" w14:textId="77777777" w:rsidR="00D56D30" w:rsidRPr="00835AAF" w:rsidRDefault="00D56D30" w:rsidP="00D40AE4">
      <w:pPr>
        <w:jc w:val="both"/>
        <w:rPr>
          <w:rFonts w:asciiTheme="minorHAnsi" w:hAnsiTheme="minorHAnsi" w:cstheme="minorHAnsi"/>
          <w:sz w:val="24"/>
          <w:szCs w:val="24"/>
        </w:rPr>
      </w:pPr>
      <w:r w:rsidRPr="00835AAF">
        <w:rPr>
          <w:rFonts w:asciiTheme="minorHAnsi" w:hAnsiTheme="minorHAnsi" w:cstheme="minorHAnsi"/>
          <w:sz w:val="24"/>
          <w:szCs w:val="24"/>
        </w:rPr>
        <w:t>Przy składaniu ofert decyduje data wpływu do Uniwersytetu Medycznego w Białymstoku. Oferty, które zostaną złożone lub wpłyną po wyżej wymienionym t</w:t>
      </w:r>
      <w:r w:rsidR="001C0955" w:rsidRPr="00835AAF">
        <w:rPr>
          <w:rFonts w:asciiTheme="minorHAnsi" w:hAnsiTheme="minorHAnsi" w:cstheme="minorHAnsi"/>
          <w:sz w:val="24"/>
          <w:szCs w:val="24"/>
        </w:rPr>
        <w:t>erminie, nie będą rozpatrywane.</w:t>
      </w:r>
    </w:p>
    <w:p w14:paraId="4B9272FB" w14:textId="77777777" w:rsidR="001C0955" w:rsidRPr="00835AAF" w:rsidRDefault="001C0955" w:rsidP="00D40AE4">
      <w:pPr>
        <w:jc w:val="both"/>
        <w:rPr>
          <w:rFonts w:asciiTheme="minorHAnsi" w:hAnsiTheme="minorHAnsi" w:cstheme="minorHAnsi"/>
          <w:sz w:val="24"/>
          <w:szCs w:val="24"/>
        </w:rPr>
      </w:pPr>
    </w:p>
    <w:p w14:paraId="4C51E0DF" w14:textId="77777777" w:rsidR="00D56D30" w:rsidRPr="00835AAF" w:rsidRDefault="00D56D30" w:rsidP="00D40AE4">
      <w:pPr>
        <w:shd w:val="clear" w:color="auto" w:fill="FFFFFF"/>
        <w:jc w:val="both"/>
        <w:rPr>
          <w:rFonts w:asciiTheme="minorHAnsi" w:hAnsiTheme="minorHAnsi" w:cstheme="minorHAnsi"/>
          <w:b/>
          <w:bCs/>
          <w:color w:val="000000"/>
          <w:sz w:val="24"/>
          <w:szCs w:val="24"/>
          <w:lang w:eastAsia="pl-PL"/>
        </w:rPr>
      </w:pPr>
      <w:r w:rsidRPr="00835AAF">
        <w:rPr>
          <w:rFonts w:asciiTheme="minorHAnsi" w:hAnsiTheme="minorHAnsi" w:cstheme="minorHAnsi"/>
          <w:b/>
          <w:bCs/>
          <w:color w:val="000000"/>
          <w:sz w:val="24"/>
          <w:szCs w:val="24"/>
          <w:lang w:eastAsia="pl-PL"/>
        </w:rPr>
        <w:t>6. Uniwersytet Medyczny w Białymstoku zastrzega sobie prawo: </w:t>
      </w:r>
    </w:p>
    <w:p w14:paraId="7C2CB51B" w14:textId="77777777" w:rsidR="00D56D30" w:rsidRPr="00835AAF" w:rsidRDefault="00D56D30" w:rsidP="00D40AE4">
      <w:pPr>
        <w:jc w:val="both"/>
        <w:rPr>
          <w:rFonts w:asciiTheme="minorHAnsi" w:hAnsiTheme="minorHAnsi" w:cstheme="minorHAnsi"/>
          <w:sz w:val="24"/>
          <w:szCs w:val="24"/>
        </w:rPr>
      </w:pPr>
      <w:r w:rsidRPr="00835AAF">
        <w:rPr>
          <w:rFonts w:asciiTheme="minorHAnsi" w:hAnsiTheme="minorHAnsi" w:cstheme="minorHAnsi"/>
          <w:color w:val="000000"/>
          <w:sz w:val="24"/>
          <w:szCs w:val="24"/>
          <w:lang w:eastAsia="pl-PL"/>
        </w:rPr>
        <w:t xml:space="preserve">- do </w:t>
      </w:r>
      <w:r w:rsidRPr="00835AAF">
        <w:rPr>
          <w:rFonts w:asciiTheme="minorHAnsi" w:hAnsiTheme="minorHAnsi" w:cstheme="minorHAnsi"/>
          <w:sz w:val="24"/>
          <w:szCs w:val="24"/>
        </w:rPr>
        <w:t>pozostawienia bez rozpatrzenia ofert, które wpłyną po terminie;</w:t>
      </w:r>
    </w:p>
    <w:p w14:paraId="5A2CD4CD" w14:textId="77777777" w:rsidR="00D56D30" w:rsidRPr="00835AAF" w:rsidRDefault="00D56D30" w:rsidP="00D40AE4">
      <w:pPr>
        <w:jc w:val="both"/>
        <w:rPr>
          <w:rFonts w:asciiTheme="minorHAnsi" w:hAnsiTheme="minorHAnsi" w:cstheme="minorHAnsi"/>
          <w:sz w:val="24"/>
          <w:szCs w:val="24"/>
        </w:rPr>
      </w:pPr>
      <w:r w:rsidRPr="00835AAF">
        <w:rPr>
          <w:rFonts w:asciiTheme="minorHAnsi" w:hAnsiTheme="minorHAnsi" w:cstheme="minorHAnsi"/>
          <w:sz w:val="24"/>
          <w:szCs w:val="24"/>
        </w:rPr>
        <w:t>- do zmiany zakresu postępowania;</w:t>
      </w:r>
    </w:p>
    <w:p w14:paraId="04ECB064" w14:textId="77777777" w:rsidR="00D56D30" w:rsidRPr="00835AAF" w:rsidRDefault="00D56D30" w:rsidP="00D40AE4">
      <w:pPr>
        <w:jc w:val="both"/>
        <w:rPr>
          <w:rFonts w:asciiTheme="minorHAnsi" w:hAnsiTheme="minorHAnsi" w:cstheme="minorHAnsi"/>
          <w:color w:val="000000"/>
          <w:sz w:val="24"/>
          <w:szCs w:val="24"/>
          <w:lang w:eastAsia="pl-PL"/>
        </w:rPr>
      </w:pPr>
      <w:r w:rsidRPr="00835AAF">
        <w:rPr>
          <w:rFonts w:asciiTheme="minorHAnsi" w:hAnsiTheme="minorHAnsi" w:cstheme="minorHAnsi"/>
          <w:sz w:val="24"/>
          <w:szCs w:val="24"/>
        </w:rPr>
        <w:t xml:space="preserve">- do unieważnienia postępowania bez podania przyczyny. </w:t>
      </w:r>
    </w:p>
    <w:p w14:paraId="07379FBC" w14:textId="77777777" w:rsidR="00D56D30" w:rsidRPr="00835AAF" w:rsidRDefault="00D56D30" w:rsidP="00D40AE4">
      <w:pPr>
        <w:jc w:val="both"/>
        <w:rPr>
          <w:rFonts w:asciiTheme="minorHAnsi" w:hAnsiTheme="minorHAnsi" w:cstheme="minorHAnsi"/>
          <w:color w:val="000000"/>
          <w:sz w:val="24"/>
          <w:szCs w:val="24"/>
          <w:lang w:eastAsia="pl-PL"/>
        </w:rPr>
      </w:pPr>
      <w:r w:rsidRPr="00835AAF">
        <w:rPr>
          <w:rFonts w:asciiTheme="minorHAnsi" w:hAnsiTheme="minorHAnsi" w:cstheme="minorHAnsi"/>
          <w:color w:val="000000"/>
          <w:sz w:val="24"/>
          <w:szCs w:val="24"/>
          <w:lang w:eastAsia="pl-PL"/>
        </w:rPr>
        <w:t xml:space="preserve">W przypadku złożenia kilku ofert z jednakową ceną za całościowe wykonanie usługi, wybrani oferenci zostaną poproszeni o ponowne złożenie oferty. </w:t>
      </w:r>
    </w:p>
    <w:p w14:paraId="7BF793A2" w14:textId="77777777" w:rsidR="00D56D30" w:rsidRPr="00835AAF" w:rsidRDefault="00D56D30" w:rsidP="00D40AE4">
      <w:pPr>
        <w:jc w:val="both"/>
        <w:rPr>
          <w:rFonts w:asciiTheme="minorHAnsi" w:hAnsiTheme="minorHAnsi" w:cstheme="minorHAnsi"/>
          <w:b/>
          <w:sz w:val="24"/>
          <w:szCs w:val="24"/>
        </w:rPr>
      </w:pPr>
      <w:r w:rsidRPr="00835AAF">
        <w:rPr>
          <w:rFonts w:asciiTheme="minorHAnsi" w:hAnsiTheme="minorHAnsi" w:cstheme="minorHAnsi"/>
          <w:b/>
          <w:sz w:val="24"/>
          <w:szCs w:val="24"/>
        </w:rPr>
        <w:t>Załączniki:</w:t>
      </w:r>
    </w:p>
    <w:p w14:paraId="63E7B1B9" w14:textId="77777777" w:rsidR="00D56D30" w:rsidRPr="00835AAF" w:rsidRDefault="00D56D30" w:rsidP="00D40AE4">
      <w:pPr>
        <w:jc w:val="both"/>
        <w:rPr>
          <w:rFonts w:asciiTheme="minorHAnsi" w:hAnsiTheme="minorHAnsi" w:cstheme="minorHAnsi"/>
          <w:sz w:val="24"/>
          <w:szCs w:val="24"/>
        </w:rPr>
      </w:pPr>
      <w:r w:rsidRPr="00835AAF">
        <w:rPr>
          <w:rFonts w:asciiTheme="minorHAnsi" w:hAnsiTheme="minorHAnsi" w:cstheme="minorHAnsi"/>
          <w:sz w:val="24"/>
          <w:szCs w:val="24"/>
        </w:rPr>
        <w:t>- Załącznik 1 – wzór formularza ofertowego;</w:t>
      </w:r>
    </w:p>
    <w:p w14:paraId="4A99FA6C" w14:textId="77777777" w:rsidR="00D56D30" w:rsidRPr="00835AAF" w:rsidRDefault="00D56D30" w:rsidP="00D40AE4">
      <w:pPr>
        <w:jc w:val="both"/>
        <w:rPr>
          <w:rFonts w:asciiTheme="minorHAnsi" w:hAnsiTheme="minorHAnsi" w:cstheme="minorHAnsi"/>
          <w:sz w:val="24"/>
          <w:szCs w:val="24"/>
        </w:rPr>
      </w:pPr>
      <w:r w:rsidRPr="00835AAF">
        <w:rPr>
          <w:rFonts w:asciiTheme="minorHAnsi" w:hAnsiTheme="minorHAnsi" w:cstheme="minorHAnsi"/>
          <w:sz w:val="24"/>
          <w:szCs w:val="24"/>
        </w:rPr>
        <w:t>- Załącznik 2 – wzór umowy;</w:t>
      </w:r>
    </w:p>
    <w:p w14:paraId="1028D083" w14:textId="77777777" w:rsidR="00D56D30" w:rsidRPr="00835AAF" w:rsidRDefault="00D56D30" w:rsidP="00D40AE4">
      <w:pPr>
        <w:jc w:val="both"/>
        <w:rPr>
          <w:rFonts w:asciiTheme="minorHAnsi" w:hAnsiTheme="minorHAnsi" w:cstheme="minorHAnsi"/>
          <w:sz w:val="24"/>
          <w:szCs w:val="24"/>
        </w:rPr>
      </w:pPr>
      <w:r w:rsidRPr="00835AAF">
        <w:rPr>
          <w:rFonts w:asciiTheme="minorHAnsi" w:hAnsiTheme="minorHAnsi" w:cstheme="minorHAnsi"/>
          <w:sz w:val="24"/>
          <w:szCs w:val="24"/>
        </w:rPr>
        <w:t>- Załącznik 3 – wzór oświadczenia o braku osobowych lub kapitałowych powiązań z Zamawiającym;</w:t>
      </w:r>
    </w:p>
    <w:p w14:paraId="08D3EBD0" w14:textId="77777777" w:rsidR="00D56D30" w:rsidRPr="00835AAF" w:rsidRDefault="00D56D30" w:rsidP="00D40AE4">
      <w:pPr>
        <w:jc w:val="both"/>
        <w:rPr>
          <w:rFonts w:asciiTheme="minorHAnsi" w:hAnsiTheme="minorHAnsi" w:cstheme="minorHAnsi"/>
          <w:sz w:val="24"/>
          <w:szCs w:val="24"/>
        </w:rPr>
      </w:pPr>
      <w:r w:rsidRPr="00835AAF">
        <w:rPr>
          <w:rFonts w:asciiTheme="minorHAnsi" w:hAnsiTheme="minorHAnsi" w:cstheme="minorHAnsi"/>
          <w:sz w:val="24"/>
          <w:szCs w:val="24"/>
        </w:rPr>
        <w:t>- Załącznik 4 – wzór protokołu zdawczo-odbiorczego;</w:t>
      </w:r>
    </w:p>
    <w:p w14:paraId="450A4335" w14:textId="77777777" w:rsidR="00D43AA4" w:rsidRPr="00835AAF" w:rsidRDefault="00D56D30" w:rsidP="00D40AE4">
      <w:pPr>
        <w:jc w:val="both"/>
        <w:rPr>
          <w:rFonts w:asciiTheme="minorHAnsi" w:hAnsiTheme="minorHAnsi" w:cstheme="minorHAnsi"/>
          <w:sz w:val="24"/>
          <w:szCs w:val="24"/>
        </w:rPr>
      </w:pPr>
      <w:r w:rsidRPr="00835AAF">
        <w:rPr>
          <w:rFonts w:asciiTheme="minorHAnsi" w:hAnsiTheme="minorHAnsi" w:cstheme="minorHAnsi"/>
          <w:sz w:val="24"/>
          <w:szCs w:val="24"/>
        </w:rPr>
        <w:t xml:space="preserve">- Załącznik 5 – poglądowa wizualizacja wybranych rodzajów materiałów promocyjnych. </w:t>
      </w:r>
    </w:p>
    <w:p w14:paraId="35C12E62" w14:textId="77777777" w:rsidR="00E21A1B" w:rsidRPr="00835AAF" w:rsidRDefault="00E21A1B" w:rsidP="00D40AE4">
      <w:pPr>
        <w:jc w:val="both"/>
        <w:rPr>
          <w:rFonts w:asciiTheme="minorHAnsi" w:hAnsiTheme="minorHAnsi" w:cstheme="minorHAnsi"/>
          <w:b/>
          <w:sz w:val="24"/>
          <w:szCs w:val="24"/>
          <w:lang w:eastAsia="pl-PL"/>
        </w:rPr>
      </w:pPr>
    </w:p>
    <w:p w14:paraId="4F1D2F2E" w14:textId="77777777" w:rsidR="00E21A1B" w:rsidRPr="00835AAF" w:rsidRDefault="00E21A1B" w:rsidP="00D40AE4">
      <w:pPr>
        <w:rPr>
          <w:rFonts w:asciiTheme="minorHAnsi" w:hAnsiTheme="minorHAnsi" w:cstheme="minorHAnsi"/>
          <w:b/>
          <w:sz w:val="24"/>
          <w:szCs w:val="24"/>
          <w:lang w:eastAsia="pl-PL"/>
        </w:rPr>
      </w:pPr>
    </w:p>
    <w:p w14:paraId="2DA7DFCA" w14:textId="77777777" w:rsidR="00E21A1B" w:rsidRPr="00835AAF" w:rsidRDefault="00E21A1B" w:rsidP="00D40AE4">
      <w:pPr>
        <w:rPr>
          <w:rFonts w:asciiTheme="minorHAnsi" w:hAnsiTheme="minorHAnsi" w:cstheme="minorHAnsi"/>
          <w:b/>
          <w:sz w:val="24"/>
          <w:szCs w:val="24"/>
          <w:lang w:eastAsia="pl-PL"/>
        </w:rPr>
      </w:pPr>
      <w:r w:rsidRPr="00835AAF">
        <w:rPr>
          <w:rFonts w:asciiTheme="minorHAnsi" w:hAnsiTheme="minorHAnsi" w:cstheme="minorHAnsi"/>
          <w:b/>
          <w:sz w:val="24"/>
          <w:szCs w:val="24"/>
          <w:lang w:eastAsia="pl-PL"/>
        </w:rPr>
        <w:br w:type="page"/>
      </w:r>
    </w:p>
    <w:p w14:paraId="1C410753" w14:textId="77777777" w:rsidR="005165B6" w:rsidRPr="00835AAF" w:rsidRDefault="005165B6" w:rsidP="00D40AE4">
      <w:pPr>
        <w:jc w:val="both"/>
        <w:rPr>
          <w:rFonts w:asciiTheme="minorHAnsi" w:hAnsiTheme="minorHAnsi" w:cstheme="minorHAnsi"/>
          <w:b/>
          <w:sz w:val="24"/>
          <w:szCs w:val="24"/>
          <w:lang w:eastAsia="pl-PL"/>
        </w:rPr>
      </w:pPr>
    </w:p>
    <w:p w14:paraId="05C2C4D0" w14:textId="77777777" w:rsidR="00D56D30" w:rsidRPr="00835AAF" w:rsidRDefault="00D56D30" w:rsidP="00D40AE4">
      <w:pPr>
        <w:jc w:val="both"/>
        <w:rPr>
          <w:rFonts w:asciiTheme="minorHAnsi" w:hAnsiTheme="minorHAnsi" w:cstheme="minorHAnsi"/>
          <w:b/>
          <w:sz w:val="24"/>
          <w:szCs w:val="24"/>
          <w:lang w:eastAsia="pl-PL"/>
        </w:rPr>
      </w:pPr>
      <w:r w:rsidRPr="00835AAF">
        <w:rPr>
          <w:rFonts w:asciiTheme="minorHAnsi" w:hAnsiTheme="minorHAnsi" w:cstheme="minorHAnsi"/>
          <w:b/>
          <w:sz w:val="24"/>
          <w:szCs w:val="24"/>
          <w:lang w:eastAsia="pl-PL"/>
        </w:rPr>
        <w:t>Klauzula informacyjna dotycząca przetwarzania danych związanego z realizacją zamówienia poza ustawą Prawo zamówień publicznych, o wartości poniżej 130 000 PLN netto.</w:t>
      </w:r>
    </w:p>
    <w:p w14:paraId="1C0501E2" w14:textId="77777777" w:rsidR="00D56D30" w:rsidRPr="00835AAF" w:rsidRDefault="00D56D30" w:rsidP="00D40AE4">
      <w:pPr>
        <w:jc w:val="both"/>
        <w:rPr>
          <w:rFonts w:asciiTheme="minorHAnsi" w:hAnsiTheme="minorHAnsi" w:cstheme="minorHAnsi"/>
          <w:sz w:val="24"/>
          <w:szCs w:val="24"/>
          <w:lang w:eastAsia="pl-PL"/>
        </w:rPr>
      </w:pPr>
      <w:r w:rsidRPr="00835AAF">
        <w:rPr>
          <w:rFonts w:asciiTheme="minorHAnsi" w:hAnsiTheme="minorHAnsi" w:cstheme="minorHAnsi"/>
          <w:sz w:val="24"/>
          <w:szCs w:val="24"/>
          <w:lang w:eastAsia="pl-PL"/>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Uniwersytet Medyczny w Białymstoku informuje, że: </w:t>
      </w:r>
    </w:p>
    <w:p w14:paraId="0725F5ED" w14:textId="77777777" w:rsidR="00D56D30" w:rsidRPr="00835AAF" w:rsidRDefault="00D56D30" w:rsidP="00D40AE4">
      <w:pPr>
        <w:pStyle w:val="Akapitzlist"/>
        <w:numPr>
          <w:ilvl w:val="0"/>
          <w:numId w:val="16"/>
        </w:numPr>
        <w:jc w:val="both"/>
        <w:rPr>
          <w:rFonts w:asciiTheme="minorHAnsi" w:hAnsiTheme="minorHAnsi" w:cstheme="minorHAnsi"/>
          <w:sz w:val="24"/>
          <w:szCs w:val="24"/>
          <w:lang w:eastAsia="pl-PL"/>
        </w:rPr>
      </w:pPr>
      <w:r w:rsidRPr="00835AAF">
        <w:rPr>
          <w:rFonts w:asciiTheme="minorHAnsi" w:hAnsiTheme="minorHAnsi" w:cstheme="minorHAnsi"/>
          <w:sz w:val="24"/>
          <w:szCs w:val="24"/>
          <w:lang w:eastAsia="pl-PL"/>
        </w:rPr>
        <w:t xml:space="preserve">administratorem danych osobowych jest Uniwersytet Medyczny w Białymstoku, ul. Jana Kilińskiego 1, 15-089 Białystok, NIP 542-021-17-17, REGON 000288604, reprezentowany przez Rektora, </w:t>
      </w:r>
    </w:p>
    <w:p w14:paraId="565828C3" w14:textId="77777777" w:rsidR="00D56D30" w:rsidRPr="00835AAF" w:rsidRDefault="00D56D30" w:rsidP="00D40AE4">
      <w:pPr>
        <w:pStyle w:val="Akapitzlist"/>
        <w:numPr>
          <w:ilvl w:val="0"/>
          <w:numId w:val="16"/>
        </w:numPr>
        <w:jc w:val="both"/>
        <w:rPr>
          <w:rFonts w:asciiTheme="minorHAnsi" w:hAnsiTheme="minorHAnsi" w:cstheme="minorHAnsi"/>
          <w:sz w:val="24"/>
          <w:szCs w:val="24"/>
          <w:lang w:eastAsia="pl-PL"/>
        </w:rPr>
      </w:pPr>
      <w:r w:rsidRPr="00835AAF">
        <w:rPr>
          <w:rFonts w:asciiTheme="minorHAnsi" w:hAnsiTheme="minorHAnsi" w:cstheme="minorHAnsi"/>
          <w:sz w:val="24"/>
          <w:szCs w:val="24"/>
          <w:lang w:eastAsia="pl-PL"/>
        </w:rPr>
        <w:t>Uniwersytet Medyczny w Białymstoku powołał Inspektora Ochrony Danych, z którym można skontaktować się w sprawach danych osobowych wysyłając informacje na adres e-mail: iod@umb.edu.pl lub poprzez inne dane kontaktowe podane na stronach internetowych Uczelni,</w:t>
      </w:r>
    </w:p>
    <w:p w14:paraId="0F20AC5E" w14:textId="77777777" w:rsidR="00D56D30" w:rsidRPr="00835AAF" w:rsidRDefault="00D56D30" w:rsidP="00D40AE4">
      <w:pPr>
        <w:pStyle w:val="Akapitzlist"/>
        <w:numPr>
          <w:ilvl w:val="0"/>
          <w:numId w:val="16"/>
        </w:numPr>
        <w:jc w:val="both"/>
        <w:rPr>
          <w:rFonts w:asciiTheme="minorHAnsi" w:hAnsiTheme="minorHAnsi" w:cstheme="minorHAnsi"/>
          <w:sz w:val="24"/>
          <w:szCs w:val="24"/>
          <w:lang w:eastAsia="pl-PL"/>
        </w:rPr>
      </w:pPr>
      <w:r w:rsidRPr="00835AAF">
        <w:rPr>
          <w:rFonts w:asciiTheme="minorHAnsi" w:hAnsiTheme="minorHAnsi" w:cstheme="minorHAnsi"/>
          <w:sz w:val="24"/>
          <w:szCs w:val="24"/>
          <w:lang w:eastAsia="pl-PL"/>
        </w:rPr>
        <w:t>dane osobowe przetwarzane będą w celu związanym z realizacją zamówienia poza ustawą Prawo zamówień publicznych, o wartości poniżej 130 000 zł,  na podstawie:</w:t>
      </w:r>
    </w:p>
    <w:p w14:paraId="7381385C" w14:textId="77777777" w:rsidR="00D56D30" w:rsidRPr="00835AAF" w:rsidRDefault="00D56D30" w:rsidP="00D40AE4">
      <w:pPr>
        <w:pStyle w:val="Akapitzlist"/>
        <w:jc w:val="both"/>
        <w:rPr>
          <w:rFonts w:asciiTheme="minorHAnsi" w:hAnsiTheme="minorHAnsi" w:cstheme="minorHAnsi"/>
          <w:sz w:val="24"/>
          <w:szCs w:val="24"/>
          <w:lang w:eastAsia="pl-PL"/>
        </w:rPr>
      </w:pPr>
      <w:r w:rsidRPr="00835AAF">
        <w:rPr>
          <w:rFonts w:asciiTheme="minorHAnsi" w:hAnsiTheme="minorHAnsi" w:cstheme="minorHAnsi"/>
          <w:sz w:val="24"/>
          <w:szCs w:val="24"/>
          <w:lang w:eastAsia="pl-PL"/>
        </w:rPr>
        <w:t xml:space="preserve">- art. 6 ust. 1 lit. b RODO przetwarzanie jest niezbędne do podjęcia czynności zmierzających do ewentualnego zawarcia umowy z osobą fizyczną, </w:t>
      </w:r>
    </w:p>
    <w:p w14:paraId="3F5C13B0" w14:textId="77777777" w:rsidR="00D56D30" w:rsidRPr="00835AAF" w:rsidRDefault="00D56D30" w:rsidP="00D40AE4">
      <w:pPr>
        <w:pStyle w:val="Akapitzlist"/>
        <w:jc w:val="both"/>
        <w:rPr>
          <w:rFonts w:asciiTheme="minorHAnsi" w:hAnsiTheme="minorHAnsi" w:cstheme="minorHAnsi"/>
          <w:sz w:val="24"/>
          <w:szCs w:val="24"/>
          <w:highlight w:val="yellow"/>
          <w:lang w:eastAsia="pl-PL"/>
        </w:rPr>
      </w:pPr>
      <w:r w:rsidRPr="00835AAF">
        <w:rPr>
          <w:rFonts w:asciiTheme="minorHAnsi" w:hAnsiTheme="minorHAnsi" w:cstheme="minorHAnsi"/>
          <w:sz w:val="24"/>
          <w:szCs w:val="24"/>
          <w:lang w:eastAsia="pl-PL"/>
        </w:rPr>
        <w:t>- art. 6 ust. 1 lit. c RODO przetwarzanie jest obowiązkiem prawnym ciążącym na Uczelni jakim jest obowiązek dokonywania wydatków publicznych, rozliczeń w sposób celowy i oszczędny  zgodnie z ustawą o finansach publicznych, ustawą o rachunkowości,</w:t>
      </w:r>
    </w:p>
    <w:p w14:paraId="4A6C20ED" w14:textId="77777777" w:rsidR="00D56D30" w:rsidRPr="00835AAF" w:rsidRDefault="00D56D30" w:rsidP="00D40AE4">
      <w:pPr>
        <w:pStyle w:val="Akapitzlist"/>
        <w:numPr>
          <w:ilvl w:val="0"/>
          <w:numId w:val="16"/>
        </w:numPr>
        <w:jc w:val="both"/>
        <w:rPr>
          <w:rFonts w:asciiTheme="minorHAnsi" w:hAnsiTheme="minorHAnsi" w:cstheme="minorHAnsi"/>
          <w:sz w:val="24"/>
          <w:szCs w:val="24"/>
          <w:lang w:eastAsia="pl-PL"/>
        </w:rPr>
      </w:pPr>
      <w:r w:rsidRPr="00835AAF">
        <w:rPr>
          <w:rFonts w:asciiTheme="minorHAnsi" w:hAnsiTheme="minorHAnsi" w:cstheme="minorHAnsi"/>
          <w:sz w:val="24"/>
          <w:szCs w:val="24"/>
          <w:lang w:eastAsia="pl-PL"/>
        </w:rPr>
        <w:t>odbiorcami danych osobowych mogą być wykonawcy, osoby wnioskujące o udostępnienie informacji publicznej, inne podmioty uprawnione na podstawie przepisów prawa oraz podmioty na podstawie zawartych umów powierzenia z Zamawiającym, w szczególności dostarczające i wspierające systemy informatyczne,</w:t>
      </w:r>
    </w:p>
    <w:p w14:paraId="313803B5" w14:textId="77777777" w:rsidR="00D56D30" w:rsidRPr="00835AAF" w:rsidRDefault="00D56D30" w:rsidP="00D40AE4">
      <w:pPr>
        <w:pStyle w:val="Akapitzlist"/>
        <w:numPr>
          <w:ilvl w:val="0"/>
          <w:numId w:val="16"/>
        </w:numPr>
        <w:jc w:val="both"/>
        <w:rPr>
          <w:rFonts w:asciiTheme="minorHAnsi" w:hAnsiTheme="minorHAnsi" w:cstheme="minorHAnsi"/>
          <w:sz w:val="24"/>
          <w:szCs w:val="24"/>
          <w:lang w:eastAsia="pl-PL"/>
        </w:rPr>
      </w:pPr>
      <w:r w:rsidRPr="00835AAF">
        <w:rPr>
          <w:rFonts w:asciiTheme="minorHAnsi" w:hAnsiTheme="minorHAnsi" w:cstheme="minorHAnsi"/>
          <w:sz w:val="24"/>
          <w:szCs w:val="24"/>
          <w:lang w:eastAsia="pl-PL"/>
        </w:rPr>
        <w:t xml:space="preserve">dane osobowe będą przechowywane przez okres wynikający z przepisów archiwizacyjnych tj. 5 lat od zakończenia realizacji zamówienia lub umowy, </w:t>
      </w:r>
    </w:p>
    <w:p w14:paraId="4CF307E7" w14:textId="77777777" w:rsidR="00D56D30" w:rsidRPr="00835AAF" w:rsidRDefault="00D56D30" w:rsidP="00D40AE4">
      <w:pPr>
        <w:pStyle w:val="Akapitzlist"/>
        <w:numPr>
          <w:ilvl w:val="0"/>
          <w:numId w:val="16"/>
        </w:numPr>
        <w:jc w:val="both"/>
        <w:rPr>
          <w:rFonts w:asciiTheme="minorHAnsi" w:hAnsiTheme="minorHAnsi" w:cstheme="minorHAnsi"/>
          <w:sz w:val="24"/>
          <w:szCs w:val="24"/>
          <w:lang w:eastAsia="pl-PL"/>
        </w:rPr>
      </w:pPr>
      <w:r w:rsidRPr="00835AAF">
        <w:rPr>
          <w:rFonts w:asciiTheme="minorHAnsi" w:hAnsiTheme="minorHAnsi" w:cstheme="minorHAnsi"/>
          <w:sz w:val="24"/>
          <w:szCs w:val="24"/>
          <w:lang w:eastAsia="pl-PL"/>
        </w:rPr>
        <w:t>podanie danych osobowych nie jest obowiązkiem, jednak ich niepodanie może uniemożliwić Zamawiającemu dokonanie oceny oferty, co będzie wiązało się z odrzuceniem oferty lub wykluczeniem z postępowania,       </w:t>
      </w:r>
    </w:p>
    <w:p w14:paraId="2282F7E5" w14:textId="77777777" w:rsidR="00D56D30" w:rsidRPr="00835AAF" w:rsidRDefault="00D56D30" w:rsidP="00D40AE4">
      <w:pPr>
        <w:pStyle w:val="Akapitzlist"/>
        <w:numPr>
          <w:ilvl w:val="0"/>
          <w:numId w:val="16"/>
        </w:numPr>
        <w:jc w:val="both"/>
        <w:rPr>
          <w:rFonts w:asciiTheme="minorHAnsi" w:hAnsiTheme="minorHAnsi" w:cstheme="minorHAnsi"/>
          <w:sz w:val="24"/>
          <w:szCs w:val="24"/>
          <w:lang w:eastAsia="pl-PL"/>
        </w:rPr>
      </w:pPr>
      <w:r w:rsidRPr="00835AAF">
        <w:rPr>
          <w:rFonts w:asciiTheme="minorHAnsi" w:hAnsiTheme="minorHAnsi" w:cstheme="minorHAnsi"/>
          <w:sz w:val="24"/>
          <w:szCs w:val="24"/>
          <w:lang w:eastAsia="pl-PL"/>
        </w:rPr>
        <w:t xml:space="preserve">każdej osobie, której dane są przetwarzane, przysługuje prawo dostępu do treści swoich danych oraz prawo ich sprostowania, usunięcia, ograniczenia przetwarzania, prawo do przenoszenia danych – w przypadkach, na zasadach i w trybie określonych w RODO. </w:t>
      </w:r>
      <w:r w:rsidRPr="00835AAF">
        <w:rPr>
          <w:rFonts w:asciiTheme="minorHAnsi" w:hAnsiTheme="minorHAnsi" w:cstheme="minorHAnsi"/>
          <w:sz w:val="24"/>
          <w:szCs w:val="24"/>
          <w:lang w:eastAsia="pl-PL"/>
        </w:rPr>
        <w:lastRenderedPageBreak/>
        <w:t xml:space="preserve">Skorzystanie z prawa do sprostowania nie może skutkować zmianą wyniku postępowania ani zmianą postanowień umowy i nie może naruszać integralności protokołu i załączników. </w:t>
      </w:r>
    </w:p>
    <w:p w14:paraId="156CD0E7" w14:textId="77777777" w:rsidR="00D56D30" w:rsidRPr="00835AAF" w:rsidRDefault="00D56D30" w:rsidP="00D40AE4">
      <w:pPr>
        <w:pStyle w:val="Akapitzlist"/>
        <w:jc w:val="both"/>
        <w:rPr>
          <w:rFonts w:asciiTheme="minorHAnsi" w:hAnsiTheme="minorHAnsi" w:cstheme="minorHAnsi"/>
          <w:sz w:val="24"/>
          <w:szCs w:val="24"/>
          <w:lang w:eastAsia="pl-PL"/>
        </w:rPr>
      </w:pPr>
      <w:r w:rsidRPr="00835AAF">
        <w:rPr>
          <w:rFonts w:asciiTheme="minorHAnsi" w:hAnsiTheme="minorHAnsi" w:cstheme="minorHAnsi"/>
          <w:sz w:val="24"/>
          <w:szCs w:val="24"/>
          <w:lang w:eastAsia="pl-PL"/>
        </w:rPr>
        <w:t>W celu skorzystania z praw należy kontaktować się z Inspektorem Ochrony Danych,</w:t>
      </w:r>
    </w:p>
    <w:p w14:paraId="0A96F70D" w14:textId="77777777" w:rsidR="00D56D30" w:rsidRPr="00835AAF" w:rsidRDefault="00D56D30" w:rsidP="00D40AE4">
      <w:pPr>
        <w:pStyle w:val="Akapitzlist"/>
        <w:numPr>
          <w:ilvl w:val="0"/>
          <w:numId w:val="16"/>
        </w:numPr>
        <w:jc w:val="both"/>
        <w:rPr>
          <w:rFonts w:asciiTheme="minorHAnsi" w:hAnsiTheme="minorHAnsi" w:cstheme="minorHAnsi"/>
          <w:sz w:val="24"/>
          <w:szCs w:val="24"/>
          <w:lang w:eastAsia="pl-PL"/>
        </w:rPr>
      </w:pPr>
      <w:r w:rsidRPr="00835AAF">
        <w:rPr>
          <w:rFonts w:asciiTheme="minorHAnsi" w:hAnsiTheme="minorHAnsi" w:cstheme="minorHAnsi"/>
          <w:sz w:val="24"/>
          <w:szCs w:val="24"/>
          <w:lang w:eastAsia="pl-PL"/>
        </w:rPr>
        <w:t>każda osoba ma prawo wniesienia skargi do Prezesa Urzędu Ochrony Danych Osobowych, ul. Stawki 2, 00-193 Warszawa, gdy uzna, iż przetwarzanie danych osobowych narusza przepisy RODO,</w:t>
      </w:r>
    </w:p>
    <w:p w14:paraId="5C906BFD" w14:textId="77777777" w:rsidR="00D56D30" w:rsidRPr="00835AAF" w:rsidRDefault="00D56D30" w:rsidP="00D40AE4">
      <w:pPr>
        <w:pStyle w:val="Akapitzlist"/>
        <w:numPr>
          <w:ilvl w:val="0"/>
          <w:numId w:val="16"/>
        </w:numPr>
        <w:jc w:val="both"/>
        <w:rPr>
          <w:rFonts w:asciiTheme="minorHAnsi" w:hAnsiTheme="minorHAnsi" w:cstheme="minorHAnsi"/>
          <w:sz w:val="24"/>
          <w:szCs w:val="24"/>
          <w:lang w:eastAsia="pl-PL"/>
        </w:rPr>
      </w:pPr>
      <w:r w:rsidRPr="00835AAF">
        <w:rPr>
          <w:rFonts w:asciiTheme="minorHAnsi" w:hAnsiTheme="minorHAnsi" w:cstheme="minorHAnsi"/>
          <w:sz w:val="24"/>
          <w:szCs w:val="24"/>
          <w:lang w:eastAsia="pl-PL"/>
        </w:rPr>
        <w:t>w oparciu o dane osobowe Administrator nie będzie podejmował zautomatyzowanych decyzji, w tym decyzji będących wynikiem profilowania w rozumieniu RODO.</w:t>
      </w:r>
    </w:p>
    <w:p w14:paraId="2B8BA094" w14:textId="77777777" w:rsidR="00D56D30" w:rsidRPr="00835AAF" w:rsidRDefault="00D56D30" w:rsidP="00D40AE4">
      <w:pPr>
        <w:jc w:val="both"/>
        <w:rPr>
          <w:rFonts w:asciiTheme="minorHAnsi" w:hAnsiTheme="minorHAnsi" w:cstheme="minorHAnsi"/>
          <w:sz w:val="24"/>
          <w:szCs w:val="24"/>
        </w:rPr>
      </w:pPr>
    </w:p>
    <w:p w14:paraId="269C152D" w14:textId="77777777" w:rsidR="00D56D30" w:rsidRPr="00835AAF" w:rsidRDefault="00D56D30" w:rsidP="00D40AE4">
      <w:pPr>
        <w:jc w:val="both"/>
        <w:rPr>
          <w:rFonts w:asciiTheme="minorHAnsi" w:hAnsiTheme="minorHAnsi" w:cstheme="minorHAnsi"/>
          <w:b/>
          <w:sz w:val="24"/>
          <w:szCs w:val="24"/>
        </w:rPr>
      </w:pPr>
    </w:p>
    <w:p w14:paraId="6B2F9400" w14:textId="77777777" w:rsidR="00A70E37" w:rsidRPr="00835AAF" w:rsidRDefault="00A70E37" w:rsidP="00F03ED0">
      <w:pPr>
        <w:spacing w:line="360" w:lineRule="auto"/>
        <w:jc w:val="both"/>
        <w:rPr>
          <w:rFonts w:asciiTheme="minorHAnsi" w:hAnsiTheme="minorHAnsi" w:cstheme="minorHAnsi"/>
          <w:noProof/>
          <w:sz w:val="24"/>
          <w:szCs w:val="24"/>
          <w:lang w:eastAsia="pl-PL"/>
        </w:rPr>
      </w:pPr>
    </w:p>
    <w:p w14:paraId="37C932CD" w14:textId="77777777" w:rsidR="00A70E37" w:rsidRPr="00835AAF" w:rsidRDefault="00A70E37" w:rsidP="00F03ED0">
      <w:pPr>
        <w:spacing w:line="360" w:lineRule="auto"/>
        <w:jc w:val="both"/>
        <w:rPr>
          <w:rFonts w:asciiTheme="minorHAnsi" w:hAnsiTheme="minorHAnsi" w:cstheme="minorHAnsi"/>
          <w:noProof/>
          <w:sz w:val="24"/>
          <w:szCs w:val="24"/>
          <w:lang w:eastAsia="pl-PL"/>
        </w:rPr>
      </w:pPr>
    </w:p>
    <w:p w14:paraId="5B9E66BF" w14:textId="77777777" w:rsidR="00A70E37" w:rsidRPr="00835AAF" w:rsidRDefault="00A70E37" w:rsidP="00F03ED0">
      <w:pPr>
        <w:spacing w:line="360" w:lineRule="auto"/>
        <w:jc w:val="both"/>
        <w:rPr>
          <w:rFonts w:asciiTheme="minorHAnsi" w:hAnsiTheme="minorHAnsi" w:cstheme="minorHAnsi"/>
          <w:noProof/>
          <w:sz w:val="24"/>
          <w:szCs w:val="24"/>
          <w:lang w:eastAsia="pl-PL"/>
        </w:rPr>
      </w:pPr>
    </w:p>
    <w:p w14:paraId="5D7C91D1" w14:textId="77777777" w:rsidR="00A70E37" w:rsidRPr="00835AAF" w:rsidRDefault="00A70E37" w:rsidP="00F03ED0">
      <w:pPr>
        <w:spacing w:line="360" w:lineRule="auto"/>
        <w:jc w:val="both"/>
        <w:rPr>
          <w:rFonts w:asciiTheme="minorHAnsi" w:hAnsiTheme="minorHAnsi" w:cstheme="minorHAnsi"/>
          <w:noProof/>
          <w:sz w:val="24"/>
          <w:szCs w:val="24"/>
          <w:lang w:eastAsia="pl-PL"/>
        </w:rPr>
      </w:pPr>
    </w:p>
    <w:p w14:paraId="6E8E032B" w14:textId="77777777" w:rsidR="00A70E37" w:rsidRPr="00835AAF" w:rsidRDefault="00A70E37" w:rsidP="00F03ED0">
      <w:pPr>
        <w:spacing w:line="360" w:lineRule="auto"/>
        <w:jc w:val="both"/>
        <w:rPr>
          <w:rFonts w:asciiTheme="minorHAnsi" w:hAnsiTheme="minorHAnsi" w:cstheme="minorHAnsi"/>
          <w:noProof/>
          <w:sz w:val="24"/>
          <w:szCs w:val="24"/>
          <w:lang w:eastAsia="pl-PL"/>
        </w:rPr>
      </w:pPr>
    </w:p>
    <w:p w14:paraId="7F0415E0" w14:textId="77777777" w:rsidR="00A70E37" w:rsidRPr="00835AAF" w:rsidRDefault="00A70E37" w:rsidP="00F03ED0">
      <w:pPr>
        <w:spacing w:line="360" w:lineRule="auto"/>
        <w:jc w:val="both"/>
        <w:rPr>
          <w:rFonts w:asciiTheme="minorHAnsi" w:hAnsiTheme="minorHAnsi" w:cstheme="minorHAnsi"/>
          <w:noProof/>
          <w:sz w:val="24"/>
          <w:szCs w:val="24"/>
          <w:lang w:eastAsia="pl-PL"/>
        </w:rPr>
      </w:pPr>
    </w:p>
    <w:p w14:paraId="29630854" w14:textId="77777777" w:rsidR="00A70E37" w:rsidRPr="00835AAF" w:rsidRDefault="00A70E37" w:rsidP="00F03ED0">
      <w:pPr>
        <w:spacing w:line="360" w:lineRule="auto"/>
        <w:jc w:val="both"/>
        <w:rPr>
          <w:rFonts w:asciiTheme="minorHAnsi" w:hAnsiTheme="minorHAnsi" w:cstheme="minorHAnsi"/>
          <w:noProof/>
          <w:sz w:val="24"/>
          <w:szCs w:val="24"/>
          <w:lang w:eastAsia="pl-PL"/>
        </w:rPr>
      </w:pPr>
    </w:p>
    <w:p w14:paraId="1A950C7A" w14:textId="77777777" w:rsidR="00A70E37" w:rsidRPr="00835AAF" w:rsidRDefault="00A70E37" w:rsidP="00F03ED0">
      <w:pPr>
        <w:spacing w:line="360" w:lineRule="auto"/>
        <w:jc w:val="both"/>
        <w:rPr>
          <w:rFonts w:asciiTheme="minorHAnsi" w:hAnsiTheme="minorHAnsi" w:cstheme="minorHAnsi"/>
          <w:noProof/>
          <w:sz w:val="24"/>
          <w:szCs w:val="24"/>
          <w:lang w:eastAsia="pl-PL"/>
        </w:rPr>
      </w:pPr>
    </w:p>
    <w:p w14:paraId="0DCBFDB5" w14:textId="77777777" w:rsidR="00A70E37" w:rsidRPr="00835AAF" w:rsidRDefault="00A70E37" w:rsidP="00F03ED0">
      <w:pPr>
        <w:spacing w:line="360" w:lineRule="auto"/>
        <w:jc w:val="both"/>
        <w:rPr>
          <w:rFonts w:asciiTheme="minorHAnsi" w:hAnsiTheme="minorHAnsi" w:cstheme="minorHAnsi"/>
          <w:noProof/>
          <w:sz w:val="24"/>
          <w:szCs w:val="24"/>
          <w:lang w:eastAsia="pl-PL"/>
        </w:rPr>
      </w:pPr>
    </w:p>
    <w:p w14:paraId="6ABE2ADA" w14:textId="77777777" w:rsidR="00A70E37" w:rsidRPr="00835AAF" w:rsidRDefault="00A70E37" w:rsidP="00F03ED0">
      <w:pPr>
        <w:spacing w:line="360" w:lineRule="auto"/>
        <w:jc w:val="both"/>
        <w:rPr>
          <w:rFonts w:asciiTheme="minorHAnsi" w:hAnsiTheme="minorHAnsi" w:cstheme="minorHAnsi"/>
          <w:noProof/>
          <w:sz w:val="24"/>
          <w:szCs w:val="24"/>
          <w:lang w:eastAsia="pl-PL"/>
        </w:rPr>
      </w:pPr>
    </w:p>
    <w:p w14:paraId="0408DF8E" w14:textId="77777777" w:rsidR="00A70E37" w:rsidRPr="00835AAF" w:rsidRDefault="00A70E37" w:rsidP="00F03ED0">
      <w:pPr>
        <w:spacing w:line="360" w:lineRule="auto"/>
        <w:jc w:val="both"/>
        <w:rPr>
          <w:rFonts w:asciiTheme="minorHAnsi" w:hAnsiTheme="minorHAnsi" w:cstheme="minorHAnsi"/>
          <w:noProof/>
          <w:sz w:val="24"/>
          <w:szCs w:val="24"/>
          <w:lang w:eastAsia="pl-PL"/>
        </w:rPr>
      </w:pPr>
    </w:p>
    <w:p w14:paraId="5E676A9D" w14:textId="77777777" w:rsidR="00A70E37" w:rsidRPr="00835AAF" w:rsidRDefault="00A70E37" w:rsidP="00F03ED0">
      <w:pPr>
        <w:spacing w:line="360" w:lineRule="auto"/>
        <w:jc w:val="both"/>
        <w:rPr>
          <w:rFonts w:asciiTheme="minorHAnsi" w:hAnsiTheme="minorHAnsi" w:cstheme="minorHAnsi"/>
          <w:noProof/>
          <w:sz w:val="24"/>
          <w:szCs w:val="24"/>
          <w:lang w:eastAsia="pl-PL"/>
        </w:rPr>
      </w:pPr>
    </w:p>
    <w:p w14:paraId="26BBA390" w14:textId="77777777" w:rsidR="00A70E37" w:rsidRPr="00835AAF" w:rsidRDefault="00A70E37" w:rsidP="00F03ED0">
      <w:pPr>
        <w:spacing w:line="360" w:lineRule="auto"/>
        <w:jc w:val="both"/>
        <w:rPr>
          <w:rFonts w:asciiTheme="minorHAnsi" w:hAnsiTheme="minorHAnsi" w:cstheme="minorHAnsi"/>
          <w:noProof/>
          <w:sz w:val="24"/>
          <w:szCs w:val="24"/>
          <w:lang w:eastAsia="pl-PL"/>
        </w:rPr>
      </w:pPr>
    </w:p>
    <w:p w14:paraId="3CF6239C" w14:textId="77777777" w:rsidR="00A70E37" w:rsidRPr="00835AAF" w:rsidRDefault="00A70E37" w:rsidP="00F03ED0">
      <w:pPr>
        <w:spacing w:line="360" w:lineRule="auto"/>
        <w:jc w:val="both"/>
        <w:rPr>
          <w:rFonts w:asciiTheme="minorHAnsi" w:hAnsiTheme="minorHAnsi" w:cstheme="minorHAnsi"/>
          <w:noProof/>
          <w:sz w:val="24"/>
          <w:szCs w:val="24"/>
          <w:lang w:eastAsia="pl-PL"/>
        </w:rPr>
      </w:pPr>
    </w:p>
    <w:p w14:paraId="64110C77" w14:textId="3509C262" w:rsidR="003F6233" w:rsidRPr="00835AAF" w:rsidRDefault="00F03ED0" w:rsidP="00A70E37">
      <w:pPr>
        <w:spacing w:line="360" w:lineRule="auto"/>
        <w:jc w:val="both"/>
        <w:rPr>
          <w:rFonts w:asciiTheme="minorHAnsi" w:hAnsiTheme="minorHAnsi" w:cstheme="minorHAnsi"/>
          <w:sz w:val="24"/>
          <w:szCs w:val="24"/>
        </w:rPr>
      </w:pPr>
      <w:r w:rsidRPr="00835AAF">
        <w:rPr>
          <w:rFonts w:asciiTheme="minorHAnsi" w:hAnsiTheme="minorHAnsi" w:cstheme="minorHAnsi"/>
          <w:noProof/>
          <w:sz w:val="24"/>
          <w:szCs w:val="24"/>
          <w:lang w:eastAsia="pl-PL"/>
        </w:rPr>
        <w:t>*Sfinansowane ze środków UE. Wyrażone poglądy i opinie są jedynie opiniami autora lub autorów i niekoniecznie odzwierciedlają poglądy i opinie Unii Europejskiej lub Europejskiej Agencji Wykonawczej ds. Edukacji i Kultury (EACEA). Unia Europejska ani EACEA nie ponoszą za nie odpowiedzialności.</w:t>
      </w:r>
    </w:p>
    <w:sectPr w:rsidR="003F6233" w:rsidRPr="00835AAF" w:rsidSect="009E01CB">
      <w:headerReference w:type="default" r:id="rId9"/>
      <w:footerReference w:type="default" r:id="rId10"/>
      <w:pgSz w:w="11906" w:h="16838"/>
      <w:pgMar w:top="851" w:right="1134" w:bottom="56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74DC08" w14:textId="77777777" w:rsidR="003E14F4" w:rsidRDefault="003E14F4" w:rsidP="00E80A08">
      <w:pPr>
        <w:spacing w:after="0" w:line="240" w:lineRule="auto"/>
      </w:pPr>
      <w:r>
        <w:separator/>
      </w:r>
    </w:p>
  </w:endnote>
  <w:endnote w:type="continuationSeparator" w:id="0">
    <w:p w14:paraId="2F26C74E" w14:textId="77777777" w:rsidR="003E14F4" w:rsidRDefault="003E14F4" w:rsidP="00E80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D0672" w14:textId="77777777" w:rsidR="00F27E12" w:rsidRDefault="00301062" w:rsidP="00301062">
    <w:pPr>
      <w:pStyle w:val="Stopka"/>
      <w:tabs>
        <w:tab w:val="clear" w:pos="9072"/>
        <w:tab w:val="left" w:pos="6585"/>
      </w:tabs>
    </w:pPr>
    <w:r>
      <w:tab/>
    </w:r>
  </w:p>
  <w:tbl>
    <w:tblPr>
      <w:tblW w:w="3126" w:type="dxa"/>
      <w:tblInd w:w="-743" w:type="dxa"/>
      <w:tblLook w:val="04A0" w:firstRow="1" w:lastRow="0" w:firstColumn="1" w:lastColumn="0" w:noHBand="0" w:noVBand="1"/>
    </w:tblPr>
    <w:tblGrid>
      <w:gridCol w:w="3126"/>
    </w:tblGrid>
    <w:tr w:rsidR="00F03ED0" w:rsidRPr="00303DB1" w14:paraId="620049BD" w14:textId="77777777" w:rsidTr="00F03ED0">
      <w:trPr>
        <w:trHeight w:val="1408"/>
      </w:trPr>
      <w:tc>
        <w:tcPr>
          <w:tcW w:w="3126" w:type="dxa"/>
          <w:shd w:val="clear" w:color="auto" w:fill="auto"/>
        </w:tcPr>
        <w:p w14:paraId="79D5747A" w14:textId="2F7C9549" w:rsidR="00F03ED0" w:rsidRDefault="00F03ED0" w:rsidP="00F27E12">
          <w:pPr>
            <w:rPr>
              <w:noProof/>
              <w:lang w:eastAsia="pl-PL"/>
            </w:rPr>
          </w:pPr>
          <w:r>
            <w:rPr>
              <w:noProof/>
              <w:lang w:eastAsia="pl-PL"/>
            </w:rPr>
            <w:br/>
          </w:r>
          <w:r>
            <w:rPr>
              <w:noProof/>
              <w:lang w:eastAsia="pl-PL"/>
            </w:rPr>
            <w:drawing>
              <wp:inline distT="0" distB="0" distL="0" distR="0" wp14:anchorId="30AD0CEC" wp14:editId="68F238DE">
                <wp:extent cx="1847850" cy="371475"/>
                <wp:effectExtent l="0" t="0" r="0" b="9525"/>
                <wp:docPr id="1" name="Obraz 1" descr="C:\Users\joanna.tomaszewska\AppData\Local\Microsoft\Windows\INetCache\Content.Word\PL Dofinansowane przez Unię Europejską 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anna.tomaszewska\AppData\Local\Microsoft\Windows\INetCache\Content.Word\PL Dofinansowane przez Unię Europejską PO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371475"/>
                        </a:xfrm>
                        <a:prstGeom prst="rect">
                          <a:avLst/>
                        </a:prstGeom>
                        <a:noFill/>
                        <a:ln>
                          <a:noFill/>
                        </a:ln>
                      </pic:spPr>
                    </pic:pic>
                  </a:graphicData>
                </a:graphic>
              </wp:inline>
            </w:drawing>
          </w:r>
        </w:p>
      </w:tc>
    </w:tr>
  </w:tbl>
  <w:p w14:paraId="23DAA04D" w14:textId="7351F8A7" w:rsidR="00C0398D" w:rsidRDefault="00C0398D" w:rsidP="00301062">
    <w:pPr>
      <w:pStyle w:val="Stopka"/>
      <w:tabs>
        <w:tab w:val="clear" w:pos="9072"/>
        <w:tab w:val="left" w:pos="6585"/>
      </w:tabs>
    </w:pPr>
  </w:p>
  <w:p w14:paraId="11722816" w14:textId="77777777" w:rsidR="00301062" w:rsidRDefault="00301062" w:rsidP="00301062">
    <w:pPr>
      <w:pStyle w:val="Stopka"/>
      <w:tabs>
        <w:tab w:val="clear" w:pos="9072"/>
        <w:tab w:val="left" w:pos="658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7FF420" w14:textId="77777777" w:rsidR="003E14F4" w:rsidRDefault="003E14F4" w:rsidP="00E80A08">
      <w:pPr>
        <w:spacing w:after="0" w:line="240" w:lineRule="auto"/>
      </w:pPr>
      <w:r>
        <w:separator/>
      </w:r>
    </w:p>
  </w:footnote>
  <w:footnote w:type="continuationSeparator" w:id="0">
    <w:p w14:paraId="43942A0A" w14:textId="77777777" w:rsidR="003E14F4" w:rsidRDefault="003E14F4" w:rsidP="00E80A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3CE42" w14:textId="77777777" w:rsidR="00634434" w:rsidRDefault="00634434" w:rsidP="00634434">
    <w:pPr>
      <w:pStyle w:val="Nagwek"/>
    </w:pPr>
  </w:p>
  <w:p w14:paraId="22D73063" w14:textId="0EB5845E" w:rsidR="00C0398D" w:rsidRDefault="00634434" w:rsidP="00634434">
    <w:pPr>
      <w:pStyle w:val="Nagwek"/>
    </w:pPr>
    <w:r>
      <w:rPr>
        <w:noProof/>
        <w:lang w:eastAsia="pl-PL"/>
      </w:rPr>
      <w:drawing>
        <wp:inline distT="0" distB="0" distL="0" distR="0" wp14:anchorId="22F15893" wp14:editId="7177744C">
          <wp:extent cx="962025" cy="962025"/>
          <wp:effectExtent l="0" t="0" r="9525" b="9525"/>
          <wp:docPr id="2" name="Obraz 2" descr="C:\Users\joanna.tomaszewska\AppData\Local\Microsoft\Windows\INetCache\Content.Word\Obszar roboczy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oanna.tomaszewska\AppData\Local\Microsoft\Windows\INetCache\Content.Word\Obszar roboczy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p w14:paraId="3468171D" w14:textId="77777777" w:rsidR="00C0398D" w:rsidRDefault="00C0398D" w:rsidP="00AD69BC">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C30BF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AEC32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76B0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DC1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C2F0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16E4B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B6AB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BEAD9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1C38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563E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BC4891"/>
    <w:multiLevelType w:val="hybridMultilevel"/>
    <w:tmpl w:val="BF6661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A1D2E26"/>
    <w:multiLevelType w:val="hybridMultilevel"/>
    <w:tmpl w:val="571051B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0ACF6693"/>
    <w:multiLevelType w:val="hybridMultilevel"/>
    <w:tmpl w:val="D6367A7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0CEB45D5"/>
    <w:multiLevelType w:val="hybridMultilevel"/>
    <w:tmpl w:val="81948C96"/>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F5C6F31"/>
    <w:multiLevelType w:val="hybridMultilevel"/>
    <w:tmpl w:val="5656920E"/>
    <w:lvl w:ilvl="0" w:tplc="04150019">
      <w:start w:val="1"/>
      <w:numFmt w:val="lowerLetter"/>
      <w:lvlText w:val="%1."/>
      <w:lvlJc w:val="left"/>
      <w:pPr>
        <w:ind w:left="720" w:hanging="360"/>
      </w:pPr>
      <w:rPr>
        <w:rFonts w:hint="default"/>
      </w:rPr>
    </w:lvl>
    <w:lvl w:ilvl="1" w:tplc="B33222A4">
      <w:start w:val="1"/>
      <w:numFmt w:val="lowerLetter"/>
      <w:lvlText w:val="%2."/>
      <w:lvlJc w:val="left"/>
      <w:pPr>
        <w:ind w:left="1770" w:hanging="6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082772C"/>
    <w:multiLevelType w:val="hybridMultilevel"/>
    <w:tmpl w:val="062036E4"/>
    <w:lvl w:ilvl="0" w:tplc="ABC64066">
      <w:start w:val="1"/>
      <w:numFmt w:val="decimal"/>
      <w:lvlText w:val="%1."/>
      <w:lvlJc w:val="left"/>
      <w:pPr>
        <w:ind w:left="360"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16" w15:restartNumberingAfterBreak="0">
    <w:nsid w:val="10AD5F3C"/>
    <w:multiLevelType w:val="hybridMultilevel"/>
    <w:tmpl w:val="0F4C43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499559F"/>
    <w:multiLevelType w:val="hybridMultilevel"/>
    <w:tmpl w:val="EB3CEADC"/>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A6A0A9B"/>
    <w:multiLevelType w:val="hybridMultilevel"/>
    <w:tmpl w:val="1492A5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0907C8B"/>
    <w:multiLevelType w:val="hybridMultilevel"/>
    <w:tmpl w:val="5ABA285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22C52521"/>
    <w:multiLevelType w:val="hybridMultilevel"/>
    <w:tmpl w:val="4DEE143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47F18D6"/>
    <w:multiLevelType w:val="hybridMultilevel"/>
    <w:tmpl w:val="096A6798"/>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ADB6D92"/>
    <w:multiLevelType w:val="hybridMultilevel"/>
    <w:tmpl w:val="1E8E9C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FD5745A"/>
    <w:multiLevelType w:val="hybridMultilevel"/>
    <w:tmpl w:val="C4160100"/>
    <w:lvl w:ilvl="0" w:tplc="04150001">
      <w:start w:val="1"/>
      <w:numFmt w:val="bullet"/>
      <w:lvlText w:val=""/>
      <w:lvlJc w:val="left"/>
      <w:pPr>
        <w:ind w:left="1440" w:hanging="360"/>
      </w:pPr>
      <w:rPr>
        <w:rFonts w:ascii="Symbol" w:hAnsi="Symbol" w:hint="default"/>
      </w:rPr>
    </w:lvl>
    <w:lvl w:ilvl="1" w:tplc="B33222A4">
      <w:start w:val="1"/>
      <w:numFmt w:val="lowerLetter"/>
      <w:lvlText w:val="%2."/>
      <w:lvlJc w:val="left"/>
      <w:pPr>
        <w:ind w:left="2490" w:hanging="69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51502DCC"/>
    <w:multiLevelType w:val="hybridMultilevel"/>
    <w:tmpl w:val="2E2A8D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3037362"/>
    <w:multiLevelType w:val="hybridMultilevel"/>
    <w:tmpl w:val="82CC71D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6F81E60"/>
    <w:multiLevelType w:val="hybridMultilevel"/>
    <w:tmpl w:val="DCE01B2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5A4C59F1"/>
    <w:multiLevelType w:val="hybridMultilevel"/>
    <w:tmpl w:val="7B74778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5BFB7D59"/>
    <w:multiLevelType w:val="hybridMultilevel"/>
    <w:tmpl w:val="BD3EAA66"/>
    <w:lvl w:ilvl="0" w:tplc="4B72D52E">
      <w:start w:val="3"/>
      <w:numFmt w:val="bullet"/>
      <w:lvlText w:val=""/>
      <w:lvlJc w:val="left"/>
      <w:pPr>
        <w:ind w:left="1080" w:hanging="360"/>
      </w:pPr>
      <w:rPr>
        <w:rFonts w:ascii="Symbol" w:eastAsia="Calibri" w:hAnsi="Symbol"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15:restartNumberingAfterBreak="0">
    <w:nsid w:val="5F86533A"/>
    <w:multiLevelType w:val="hybridMultilevel"/>
    <w:tmpl w:val="1BF0471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0D4720E"/>
    <w:multiLevelType w:val="hybridMultilevel"/>
    <w:tmpl w:val="9D122856"/>
    <w:lvl w:ilvl="0" w:tplc="5ED0CD46">
      <w:start w:val="3"/>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1E6468F"/>
    <w:multiLevelType w:val="hybridMultilevel"/>
    <w:tmpl w:val="203CE5BA"/>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73142002"/>
    <w:multiLevelType w:val="hybridMultilevel"/>
    <w:tmpl w:val="43601264"/>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744C5A0C"/>
    <w:multiLevelType w:val="hybridMultilevel"/>
    <w:tmpl w:val="9F0ABDBE"/>
    <w:lvl w:ilvl="0" w:tplc="04150019">
      <w:start w:val="1"/>
      <w:numFmt w:val="lowerLetter"/>
      <w:lvlText w:val="%1."/>
      <w:lvlJc w:val="left"/>
      <w:pPr>
        <w:ind w:left="720" w:hanging="360"/>
      </w:pPr>
    </w:lvl>
    <w:lvl w:ilvl="1" w:tplc="B33222A4">
      <w:start w:val="1"/>
      <w:numFmt w:val="lowerLetter"/>
      <w:lvlText w:val="%2."/>
      <w:lvlJc w:val="left"/>
      <w:pPr>
        <w:ind w:left="1770" w:hanging="6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30"/>
  </w:num>
  <w:num w:numId="12">
    <w:abstractNumId w:val="28"/>
  </w:num>
  <w:num w:numId="13">
    <w:abstractNumId w:val="18"/>
  </w:num>
  <w:num w:numId="14">
    <w:abstractNumId w:val="22"/>
  </w:num>
  <w:num w:numId="15">
    <w:abstractNumId w:val="16"/>
  </w:num>
  <w:num w:numId="16">
    <w:abstractNumId w:val="24"/>
  </w:num>
  <w:num w:numId="17">
    <w:abstractNumId w:val="15"/>
  </w:num>
  <w:num w:numId="18">
    <w:abstractNumId w:val="33"/>
  </w:num>
  <w:num w:numId="19">
    <w:abstractNumId w:val="10"/>
  </w:num>
  <w:num w:numId="20">
    <w:abstractNumId w:val="32"/>
  </w:num>
  <w:num w:numId="21">
    <w:abstractNumId w:val="12"/>
  </w:num>
  <w:num w:numId="22">
    <w:abstractNumId w:val="11"/>
  </w:num>
  <w:num w:numId="23">
    <w:abstractNumId w:val="27"/>
  </w:num>
  <w:num w:numId="24">
    <w:abstractNumId w:val="20"/>
  </w:num>
  <w:num w:numId="25">
    <w:abstractNumId w:val="21"/>
  </w:num>
  <w:num w:numId="26">
    <w:abstractNumId w:val="31"/>
  </w:num>
  <w:num w:numId="27">
    <w:abstractNumId w:val="19"/>
  </w:num>
  <w:num w:numId="28">
    <w:abstractNumId w:val="29"/>
  </w:num>
  <w:num w:numId="29">
    <w:abstractNumId w:val="17"/>
  </w:num>
  <w:num w:numId="30">
    <w:abstractNumId w:val="14"/>
  </w:num>
  <w:num w:numId="31">
    <w:abstractNumId w:val="25"/>
  </w:num>
  <w:num w:numId="32">
    <w:abstractNumId w:val="13"/>
  </w:num>
  <w:num w:numId="33">
    <w:abstractNumId w:val="26"/>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C7B"/>
    <w:rsid w:val="00001F5B"/>
    <w:rsid w:val="00014C37"/>
    <w:rsid w:val="00024AE2"/>
    <w:rsid w:val="00050A03"/>
    <w:rsid w:val="00052D7E"/>
    <w:rsid w:val="000732C9"/>
    <w:rsid w:val="00095CC0"/>
    <w:rsid w:val="000A3BD0"/>
    <w:rsid w:val="000B6080"/>
    <w:rsid w:val="000C2176"/>
    <w:rsid w:val="000D4C02"/>
    <w:rsid w:val="000F341B"/>
    <w:rsid w:val="00110E9B"/>
    <w:rsid w:val="00121924"/>
    <w:rsid w:val="00145747"/>
    <w:rsid w:val="00152C57"/>
    <w:rsid w:val="00176846"/>
    <w:rsid w:val="00190557"/>
    <w:rsid w:val="001A01A7"/>
    <w:rsid w:val="001A4BDA"/>
    <w:rsid w:val="001B442B"/>
    <w:rsid w:val="001C0955"/>
    <w:rsid w:val="001C2B6E"/>
    <w:rsid w:val="001D3092"/>
    <w:rsid w:val="001D4CA6"/>
    <w:rsid w:val="0021226E"/>
    <w:rsid w:val="0022360D"/>
    <w:rsid w:val="00223F09"/>
    <w:rsid w:val="00232824"/>
    <w:rsid w:val="00232EAF"/>
    <w:rsid w:val="00253A5F"/>
    <w:rsid w:val="00276470"/>
    <w:rsid w:val="002C79AB"/>
    <w:rsid w:val="002E5343"/>
    <w:rsid w:val="002F5B51"/>
    <w:rsid w:val="00301062"/>
    <w:rsid w:val="003021F1"/>
    <w:rsid w:val="0031372B"/>
    <w:rsid w:val="003353A5"/>
    <w:rsid w:val="00341901"/>
    <w:rsid w:val="00386D7A"/>
    <w:rsid w:val="003A734A"/>
    <w:rsid w:val="003D3F68"/>
    <w:rsid w:val="003D73FF"/>
    <w:rsid w:val="003E14F4"/>
    <w:rsid w:val="003F115D"/>
    <w:rsid w:val="003F6233"/>
    <w:rsid w:val="00400498"/>
    <w:rsid w:val="00410F77"/>
    <w:rsid w:val="00425969"/>
    <w:rsid w:val="004274F7"/>
    <w:rsid w:val="00436E23"/>
    <w:rsid w:val="00463B25"/>
    <w:rsid w:val="0046522F"/>
    <w:rsid w:val="004831A8"/>
    <w:rsid w:val="00497FE3"/>
    <w:rsid w:val="004B5910"/>
    <w:rsid w:val="004D762F"/>
    <w:rsid w:val="004F3F8A"/>
    <w:rsid w:val="00514E06"/>
    <w:rsid w:val="005165B6"/>
    <w:rsid w:val="00537C70"/>
    <w:rsid w:val="005401BA"/>
    <w:rsid w:val="00551CEF"/>
    <w:rsid w:val="00563A11"/>
    <w:rsid w:val="00570439"/>
    <w:rsid w:val="005733A3"/>
    <w:rsid w:val="00575E7F"/>
    <w:rsid w:val="00586603"/>
    <w:rsid w:val="005872C1"/>
    <w:rsid w:val="005A254C"/>
    <w:rsid w:val="005C3C32"/>
    <w:rsid w:val="005E0B08"/>
    <w:rsid w:val="005E1299"/>
    <w:rsid w:val="006042CC"/>
    <w:rsid w:val="006065E4"/>
    <w:rsid w:val="00622078"/>
    <w:rsid w:val="00634434"/>
    <w:rsid w:val="00643B8F"/>
    <w:rsid w:val="006666C4"/>
    <w:rsid w:val="006731B1"/>
    <w:rsid w:val="006846C2"/>
    <w:rsid w:val="006B5B2E"/>
    <w:rsid w:val="006B7157"/>
    <w:rsid w:val="006C5BD7"/>
    <w:rsid w:val="006D029D"/>
    <w:rsid w:val="006D31F3"/>
    <w:rsid w:val="006E7EED"/>
    <w:rsid w:val="006F0C74"/>
    <w:rsid w:val="006F4BFE"/>
    <w:rsid w:val="006F7702"/>
    <w:rsid w:val="006F7734"/>
    <w:rsid w:val="00701B02"/>
    <w:rsid w:val="00704147"/>
    <w:rsid w:val="007060C7"/>
    <w:rsid w:val="00706CB8"/>
    <w:rsid w:val="0071090C"/>
    <w:rsid w:val="00714839"/>
    <w:rsid w:val="0074600D"/>
    <w:rsid w:val="00755368"/>
    <w:rsid w:val="007A4192"/>
    <w:rsid w:val="007A4A29"/>
    <w:rsid w:val="007C6077"/>
    <w:rsid w:val="007C752A"/>
    <w:rsid w:val="007E379C"/>
    <w:rsid w:val="00802945"/>
    <w:rsid w:val="0083036D"/>
    <w:rsid w:val="00833118"/>
    <w:rsid w:val="00835AAF"/>
    <w:rsid w:val="0084019A"/>
    <w:rsid w:val="008455FA"/>
    <w:rsid w:val="00845DB4"/>
    <w:rsid w:val="008469CE"/>
    <w:rsid w:val="00853EC3"/>
    <w:rsid w:val="0088365F"/>
    <w:rsid w:val="008951EA"/>
    <w:rsid w:val="008A38B5"/>
    <w:rsid w:val="008A4665"/>
    <w:rsid w:val="008B0E81"/>
    <w:rsid w:val="008C6B47"/>
    <w:rsid w:val="008E1279"/>
    <w:rsid w:val="008E12F7"/>
    <w:rsid w:val="008E6BBC"/>
    <w:rsid w:val="00922DDA"/>
    <w:rsid w:val="00922F37"/>
    <w:rsid w:val="00923732"/>
    <w:rsid w:val="0093613C"/>
    <w:rsid w:val="00946D01"/>
    <w:rsid w:val="0094745C"/>
    <w:rsid w:val="00952C3D"/>
    <w:rsid w:val="00972213"/>
    <w:rsid w:val="009C6C3F"/>
    <w:rsid w:val="009D1D7E"/>
    <w:rsid w:val="009E01CB"/>
    <w:rsid w:val="009F7B52"/>
    <w:rsid w:val="00A12105"/>
    <w:rsid w:val="00A14C84"/>
    <w:rsid w:val="00A414B9"/>
    <w:rsid w:val="00A47C71"/>
    <w:rsid w:val="00A51DB9"/>
    <w:rsid w:val="00A70E37"/>
    <w:rsid w:val="00A723E6"/>
    <w:rsid w:val="00A829C6"/>
    <w:rsid w:val="00AA0A11"/>
    <w:rsid w:val="00AA2425"/>
    <w:rsid w:val="00AC62EA"/>
    <w:rsid w:val="00AD2C09"/>
    <w:rsid w:val="00AD36B7"/>
    <w:rsid w:val="00AD69BC"/>
    <w:rsid w:val="00AD701D"/>
    <w:rsid w:val="00AE3468"/>
    <w:rsid w:val="00AE3E2A"/>
    <w:rsid w:val="00AE7350"/>
    <w:rsid w:val="00B01521"/>
    <w:rsid w:val="00B0260B"/>
    <w:rsid w:val="00B1079C"/>
    <w:rsid w:val="00B11A5C"/>
    <w:rsid w:val="00B161BB"/>
    <w:rsid w:val="00B24325"/>
    <w:rsid w:val="00B254B2"/>
    <w:rsid w:val="00B336EA"/>
    <w:rsid w:val="00B40D1D"/>
    <w:rsid w:val="00B6097C"/>
    <w:rsid w:val="00B778A2"/>
    <w:rsid w:val="00B904E3"/>
    <w:rsid w:val="00B9265F"/>
    <w:rsid w:val="00B93F5B"/>
    <w:rsid w:val="00B94CE3"/>
    <w:rsid w:val="00BA40D8"/>
    <w:rsid w:val="00BC3DCA"/>
    <w:rsid w:val="00BC556D"/>
    <w:rsid w:val="00BE08A6"/>
    <w:rsid w:val="00BE49EA"/>
    <w:rsid w:val="00C02E94"/>
    <w:rsid w:val="00C0398D"/>
    <w:rsid w:val="00C03CC4"/>
    <w:rsid w:val="00C06428"/>
    <w:rsid w:val="00C16B4A"/>
    <w:rsid w:val="00C23F0B"/>
    <w:rsid w:val="00C31A4F"/>
    <w:rsid w:val="00C41401"/>
    <w:rsid w:val="00C60333"/>
    <w:rsid w:val="00C61BF0"/>
    <w:rsid w:val="00C652FA"/>
    <w:rsid w:val="00C7292A"/>
    <w:rsid w:val="00C76166"/>
    <w:rsid w:val="00C8149D"/>
    <w:rsid w:val="00C90A78"/>
    <w:rsid w:val="00CA2679"/>
    <w:rsid w:val="00CD25BA"/>
    <w:rsid w:val="00CF7770"/>
    <w:rsid w:val="00D01F89"/>
    <w:rsid w:val="00D1292D"/>
    <w:rsid w:val="00D21D19"/>
    <w:rsid w:val="00D26D28"/>
    <w:rsid w:val="00D26E1E"/>
    <w:rsid w:val="00D27817"/>
    <w:rsid w:val="00D40AE4"/>
    <w:rsid w:val="00D43AA4"/>
    <w:rsid w:val="00D47D59"/>
    <w:rsid w:val="00D5168E"/>
    <w:rsid w:val="00D53677"/>
    <w:rsid w:val="00D56D30"/>
    <w:rsid w:val="00D75AC0"/>
    <w:rsid w:val="00D942C7"/>
    <w:rsid w:val="00D94C7B"/>
    <w:rsid w:val="00DA0466"/>
    <w:rsid w:val="00DA6943"/>
    <w:rsid w:val="00DA75D0"/>
    <w:rsid w:val="00DD493F"/>
    <w:rsid w:val="00DD6737"/>
    <w:rsid w:val="00DD76B2"/>
    <w:rsid w:val="00DE53C1"/>
    <w:rsid w:val="00E02228"/>
    <w:rsid w:val="00E21A1B"/>
    <w:rsid w:val="00E27D06"/>
    <w:rsid w:val="00E3108C"/>
    <w:rsid w:val="00E4590B"/>
    <w:rsid w:val="00E556CC"/>
    <w:rsid w:val="00E57882"/>
    <w:rsid w:val="00E80A08"/>
    <w:rsid w:val="00EA140E"/>
    <w:rsid w:val="00EA25C6"/>
    <w:rsid w:val="00EA5249"/>
    <w:rsid w:val="00EA7BCD"/>
    <w:rsid w:val="00EC45A7"/>
    <w:rsid w:val="00EF699E"/>
    <w:rsid w:val="00F03ED0"/>
    <w:rsid w:val="00F0507A"/>
    <w:rsid w:val="00F05AD7"/>
    <w:rsid w:val="00F06D03"/>
    <w:rsid w:val="00F27E12"/>
    <w:rsid w:val="00F332C3"/>
    <w:rsid w:val="00F46360"/>
    <w:rsid w:val="00F47ED3"/>
    <w:rsid w:val="00F53197"/>
    <w:rsid w:val="00F63796"/>
    <w:rsid w:val="00F664AF"/>
    <w:rsid w:val="00F6793B"/>
    <w:rsid w:val="00F80F9E"/>
    <w:rsid w:val="00F8308C"/>
    <w:rsid w:val="00F91CDD"/>
    <w:rsid w:val="00FB7E91"/>
    <w:rsid w:val="00FC54C6"/>
    <w:rsid w:val="00FD51F4"/>
    <w:rsid w:val="00FE2DC2"/>
    <w:rsid w:val="00FE5D4F"/>
    <w:rsid w:val="00FF26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C3C45A7"/>
  <w15:chartTrackingRefBased/>
  <w15:docId w15:val="{0CA725FB-9076-49A3-A664-E5CE411FC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E3468"/>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1C2B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dymka">
    <w:name w:val="Balloon Text"/>
    <w:basedOn w:val="Normalny"/>
    <w:semiHidden/>
    <w:rsid w:val="005C3C32"/>
    <w:rPr>
      <w:rFonts w:ascii="Tahoma" w:hAnsi="Tahoma" w:cs="Tahoma"/>
      <w:sz w:val="16"/>
      <w:szCs w:val="16"/>
    </w:rPr>
  </w:style>
  <w:style w:type="paragraph" w:styleId="Tytu">
    <w:name w:val="Title"/>
    <w:basedOn w:val="Normalny"/>
    <w:next w:val="Normalny"/>
    <w:link w:val="TytuZnak"/>
    <w:uiPriority w:val="10"/>
    <w:qFormat/>
    <w:rsid w:val="00E80A08"/>
    <w:pPr>
      <w:spacing w:after="0" w:line="240" w:lineRule="auto"/>
      <w:jc w:val="center"/>
    </w:pPr>
    <w:rPr>
      <w:b/>
      <w:sz w:val="24"/>
      <w:szCs w:val="24"/>
    </w:rPr>
  </w:style>
  <w:style w:type="character" w:customStyle="1" w:styleId="TytuZnak">
    <w:name w:val="Tytuł Znak"/>
    <w:basedOn w:val="Domylnaczcionkaakapitu"/>
    <w:link w:val="Tytu"/>
    <w:uiPriority w:val="10"/>
    <w:rsid w:val="00E80A08"/>
    <w:rPr>
      <w:b/>
      <w:sz w:val="24"/>
      <w:szCs w:val="24"/>
      <w:lang w:eastAsia="en-US"/>
    </w:rPr>
  </w:style>
  <w:style w:type="paragraph" w:styleId="Tekstprzypisudolnego">
    <w:name w:val="footnote text"/>
    <w:basedOn w:val="Normalny"/>
    <w:link w:val="TekstprzypisudolnegoZnak"/>
    <w:uiPriority w:val="99"/>
    <w:semiHidden/>
    <w:unhideWhenUsed/>
    <w:rsid w:val="00E80A0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80A08"/>
    <w:rPr>
      <w:lang w:eastAsia="en-US"/>
    </w:rPr>
  </w:style>
  <w:style w:type="character" w:styleId="Odwoanieprzypisudolnego">
    <w:name w:val="footnote reference"/>
    <w:basedOn w:val="Domylnaczcionkaakapitu"/>
    <w:uiPriority w:val="99"/>
    <w:semiHidden/>
    <w:unhideWhenUsed/>
    <w:rsid w:val="00E80A08"/>
    <w:rPr>
      <w:vertAlign w:val="superscript"/>
    </w:rPr>
  </w:style>
  <w:style w:type="paragraph" w:styleId="Akapitzlist">
    <w:name w:val="List Paragraph"/>
    <w:aliases w:val="maz_wyliczenie,opis dzialania,K-P_odwolanie,A_wyliczenie,Akapit z listą 1,List Paragraph1,T_SZ_List Paragraph,Lista PR,Numerowanie,Kolorowa lista — akcent 11,CW_Lista"/>
    <w:basedOn w:val="Normalny"/>
    <w:link w:val="AkapitzlistZnak"/>
    <w:uiPriority w:val="34"/>
    <w:qFormat/>
    <w:rsid w:val="00E80A08"/>
    <w:pPr>
      <w:ind w:left="720"/>
      <w:contextualSpacing/>
    </w:pPr>
  </w:style>
  <w:style w:type="paragraph" w:styleId="Nagwek">
    <w:name w:val="header"/>
    <w:basedOn w:val="Normalny"/>
    <w:link w:val="NagwekZnak"/>
    <w:uiPriority w:val="99"/>
    <w:unhideWhenUsed/>
    <w:rsid w:val="00C0398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0398D"/>
    <w:rPr>
      <w:sz w:val="22"/>
      <w:szCs w:val="22"/>
      <w:lang w:eastAsia="en-US"/>
    </w:rPr>
  </w:style>
  <w:style w:type="paragraph" w:styleId="Stopka">
    <w:name w:val="footer"/>
    <w:basedOn w:val="Normalny"/>
    <w:link w:val="StopkaZnak"/>
    <w:uiPriority w:val="99"/>
    <w:unhideWhenUsed/>
    <w:rsid w:val="00C0398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0398D"/>
    <w:rPr>
      <w:sz w:val="22"/>
      <w:szCs w:val="22"/>
      <w:lang w:eastAsia="en-US"/>
    </w:rPr>
  </w:style>
  <w:style w:type="character" w:styleId="Hipercze">
    <w:name w:val="Hyperlink"/>
    <w:uiPriority w:val="99"/>
    <w:unhideWhenUsed/>
    <w:rsid w:val="00D56D30"/>
    <w:rPr>
      <w:color w:val="0563C1"/>
      <w:u w:val="single"/>
    </w:rPr>
  </w:style>
  <w:style w:type="paragraph" w:styleId="NormalnyWeb">
    <w:name w:val="Normal (Web)"/>
    <w:basedOn w:val="Normalny"/>
    <w:uiPriority w:val="99"/>
    <w:unhideWhenUsed/>
    <w:rsid w:val="00D56D30"/>
    <w:pPr>
      <w:spacing w:before="100" w:beforeAutospacing="1" w:after="100" w:afterAutospacing="1" w:line="240" w:lineRule="auto"/>
    </w:pPr>
    <w:rPr>
      <w:rFonts w:ascii="Times New Roman" w:hAnsi="Times New Roman"/>
      <w:sz w:val="24"/>
      <w:szCs w:val="24"/>
      <w:lang w:eastAsia="pl-PL"/>
    </w:rPr>
  </w:style>
  <w:style w:type="character" w:customStyle="1" w:styleId="AkapitzlistZnak">
    <w:name w:val="Akapit z listą Znak"/>
    <w:aliases w:val="maz_wyliczenie Znak,opis dzialania Znak,K-P_odwolanie Znak,A_wyliczenie Znak,Akapit z listą 1 Znak,List Paragraph1 Znak,T_SZ_List Paragraph Znak,Lista PR Znak,Numerowanie Znak,Kolorowa lista — akcent 11 Znak,CW_Lista Znak"/>
    <w:link w:val="Akapitzlist"/>
    <w:uiPriority w:val="34"/>
    <w:qFormat/>
    <w:locked/>
    <w:rsid w:val="007E379C"/>
    <w:rPr>
      <w:sz w:val="22"/>
      <w:szCs w:val="22"/>
      <w:lang w:eastAsia="en-US"/>
    </w:rPr>
  </w:style>
  <w:style w:type="character" w:customStyle="1" w:styleId="UnresolvedMention">
    <w:name w:val="Unresolved Mention"/>
    <w:basedOn w:val="Domylnaczcionkaakapitu"/>
    <w:uiPriority w:val="99"/>
    <w:semiHidden/>
    <w:unhideWhenUsed/>
    <w:rsid w:val="00DD6737"/>
    <w:rPr>
      <w:color w:val="605E5C"/>
      <w:shd w:val="clear" w:color="auto" w:fill="E1DFDD"/>
    </w:rPr>
  </w:style>
  <w:style w:type="character" w:styleId="UyteHipercze">
    <w:name w:val="FollowedHyperlink"/>
    <w:basedOn w:val="Domylnaczcionkaakapitu"/>
    <w:uiPriority w:val="99"/>
    <w:semiHidden/>
    <w:unhideWhenUsed/>
    <w:rsid w:val="00DA04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243058">
      <w:bodyDiv w:val="1"/>
      <w:marLeft w:val="0"/>
      <w:marRight w:val="0"/>
      <w:marTop w:val="0"/>
      <w:marBottom w:val="0"/>
      <w:divBdr>
        <w:top w:val="none" w:sz="0" w:space="0" w:color="auto"/>
        <w:left w:val="none" w:sz="0" w:space="0" w:color="auto"/>
        <w:bottom w:val="none" w:sz="0" w:space="0" w:color="auto"/>
        <w:right w:val="none" w:sz="0" w:space="0" w:color="auto"/>
      </w:divBdr>
    </w:div>
    <w:div w:id="59579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mmission.europa.eu/system/files/2021-05/eu-emblem-rules_en.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FB8D4-347F-48A6-A296-05E83373B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850</TotalTime>
  <Pages>10</Pages>
  <Words>2463</Words>
  <Characters>14779</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Wniosek o powierzenie pracownikowi Uczelni dodatkowych zadań  w związku z realizacją projektów i przyznanie dodatku zadaniowego</vt:lpstr>
    </vt:vector>
  </TitlesOfParts>
  <Company>Hewlett-Packard Company</Company>
  <LinksUpToDate>false</LinksUpToDate>
  <CharactersWithSpaces>17208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o powierzenie pracownikowi Uczelni dodatkowych zadań  w związku z realizacją projektów i przyznanie dodatku zadaniowego</dc:title>
  <dc:subject/>
  <dc:creator>Uniwersytet Medyczny</dc:creator>
  <cp:keywords/>
  <cp:lastModifiedBy>Joanna Tomaszewska</cp:lastModifiedBy>
  <cp:revision>55</cp:revision>
  <cp:lastPrinted>2024-07-04T07:39:00Z</cp:lastPrinted>
  <dcterms:created xsi:type="dcterms:W3CDTF">2023-03-10T11:48:00Z</dcterms:created>
  <dcterms:modified xsi:type="dcterms:W3CDTF">2024-07-04T11:25:00Z</dcterms:modified>
</cp:coreProperties>
</file>