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95651" w:rsidRPr="008F4695" w14:paraId="549901AD" w14:textId="77777777" w:rsidTr="00174B2B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4240AB" w14:textId="77777777" w:rsidR="00395651" w:rsidRPr="008F4695" w:rsidRDefault="00395651" w:rsidP="00174B2B">
            <w:pPr>
              <w:ind w:left="-3"/>
              <w:jc w:val="right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8F4695"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D36253" wp14:editId="776FFED0">
                  <wp:simplePos x="0" y="0"/>
                  <wp:positionH relativeFrom="column">
                    <wp:posOffset>-1034415</wp:posOffset>
                  </wp:positionH>
                  <wp:positionV relativeFrom="paragraph">
                    <wp:posOffset>45085</wp:posOffset>
                  </wp:positionV>
                  <wp:extent cx="907415" cy="907415"/>
                  <wp:effectExtent l="19050" t="0" r="6985" b="0"/>
                  <wp:wrapSquare wrapText="bothSides"/>
                  <wp:docPr id="2" name="Obraz 2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4695">
              <w:rPr>
                <w:rFonts w:ascii="Cambria" w:hAnsi="Cambria"/>
                <w:b/>
                <w:i/>
                <w:sz w:val="32"/>
                <w:szCs w:val="32"/>
              </w:rPr>
              <w:t>UNIWERSYTET   MEDYCZNY</w:t>
            </w:r>
          </w:p>
          <w:p w14:paraId="44B7E040" w14:textId="77777777" w:rsidR="00395651" w:rsidRPr="008F4695" w:rsidRDefault="00395651" w:rsidP="00174B2B">
            <w:pPr>
              <w:ind w:left="-3" w:right="638"/>
              <w:jc w:val="right"/>
              <w:rPr>
                <w:rFonts w:ascii="Cambria" w:hAnsi="Cambria"/>
                <w:b/>
                <w:i/>
                <w:sz w:val="32"/>
                <w:szCs w:val="32"/>
              </w:rPr>
            </w:pPr>
            <w:r w:rsidRPr="008F4695">
              <w:rPr>
                <w:rFonts w:ascii="Cambria" w:hAnsi="Cambria"/>
                <w:b/>
                <w:i/>
                <w:sz w:val="32"/>
                <w:szCs w:val="32"/>
              </w:rPr>
              <w:t xml:space="preserve">                                     w   BIAŁYMSTOKU</w:t>
            </w:r>
          </w:p>
          <w:p w14:paraId="5D22C21A" w14:textId="77777777" w:rsidR="00395651" w:rsidRPr="008F4695" w:rsidRDefault="00395651" w:rsidP="00174B2B">
            <w:pPr>
              <w:ind w:left="-3"/>
              <w:jc w:val="right"/>
              <w:rPr>
                <w:rFonts w:ascii="Cambria" w:hAnsi="Cambria"/>
                <w:i/>
                <w:szCs w:val="32"/>
              </w:rPr>
            </w:pPr>
            <w:r w:rsidRPr="008F4695">
              <w:rPr>
                <w:rFonts w:ascii="Cambria" w:hAnsi="Cambria"/>
                <w:b/>
                <w:i/>
                <w:sz w:val="28"/>
                <w:szCs w:val="32"/>
              </w:rPr>
              <w:t xml:space="preserve">                                     </w:t>
            </w:r>
            <w:r w:rsidRPr="008F4695">
              <w:rPr>
                <w:rFonts w:ascii="Cambria" w:hAnsi="Cambria"/>
                <w:i/>
                <w:szCs w:val="32"/>
              </w:rPr>
              <w:t>15 – 089 Białystok,   ul. Kilińskiego 1</w:t>
            </w:r>
          </w:p>
          <w:p w14:paraId="197D4AE5" w14:textId="77777777" w:rsidR="00395651" w:rsidRPr="008F4695" w:rsidRDefault="00395651" w:rsidP="00174B2B">
            <w:pPr>
              <w:jc w:val="center"/>
              <w:rPr>
                <w:rFonts w:ascii="Cambria" w:hAnsi="Cambria"/>
                <w:i/>
                <w:szCs w:val="32"/>
              </w:rPr>
            </w:pPr>
            <w:r w:rsidRPr="008F4695">
              <w:rPr>
                <w:rFonts w:ascii="Cambria" w:hAnsi="Cambria"/>
                <w:i/>
                <w:szCs w:val="32"/>
              </w:rPr>
              <w:t xml:space="preserve">                                                                                              tel. (085) centrala 748–54–00,</w:t>
            </w:r>
          </w:p>
          <w:p w14:paraId="76AEF8CC" w14:textId="77777777" w:rsidR="00395651" w:rsidRPr="008F4695" w:rsidRDefault="00395651" w:rsidP="00174B2B">
            <w:pPr>
              <w:jc w:val="center"/>
              <w:rPr>
                <w:rFonts w:ascii="Cambria" w:hAnsi="Cambria"/>
                <w:i/>
                <w:szCs w:val="32"/>
              </w:rPr>
            </w:pPr>
            <w:r w:rsidRPr="008F4695">
              <w:rPr>
                <w:rFonts w:ascii="Cambria" w:hAnsi="Cambria"/>
                <w:i/>
                <w:szCs w:val="32"/>
              </w:rPr>
              <w:t xml:space="preserve">                                                                   sekretariat: tel.  748–54–15, fax 748 – 54 – 16</w:t>
            </w:r>
          </w:p>
          <w:p w14:paraId="318BA07F" w14:textId="77777777" w:rsidR="00395651" w:rsidRPr="008F4695" w:rsidRDefault="00395651" w:rsidP="00174B2B">
            <w:pPr>
              <w:jc w:val="center"/>
              <w:rPr>
                <w:rFonts w:ascii="Cambria" w:hAnsi="Cambria"/>
              </w:rPr>
            </w:pPr>
            <w:r w:rsidRPr="008F4695">
              <w:rPr>
                <w:rFonts w:ascii="Cambria" w:hAnsi="Cambria"/>
                <w:i/>
                <w:szCs w:val="32"/>
              </w:rPr>
              <w:t xml:space="preserve">                                                                                                                         748 – 56 – 48, 748 – 56 – 47</w:t>
            </w:r>
          </w:p>
        </w:tc>
      </w:tr>
    </w:tbl>
    <w:p w14:paraId="0CE22603" w14:textId="00631E0A" w:rsidR="00395651" w:rsidRPr="008F4695" w:rsidRDefault="00395651" w:rsidP="00395651">
      <w:pPr>
        <w:spacing w:line="360" w:lineRule="auto"/>
        <w:jc w:val="right"/>
        <w:rPr>
          <w:rFonts w:ascii="Cambria" w:hAnsi="Cambria"/>
          <w:szCs w:val="24"/>
        </w:rPr>
      </w:pPr>
      <w:r w:rsidRPr="008F4695">
        <w:rPr>
          <w:rFonts w:ascii="Cambria" w:hAnsi="Cambria"/>
          <w:szCs w:val="24"/>
        </w:rPr>
        <w:t xml:space="preserve">Białystok, dnia </w:t>
      </w:r>
      <w:r>
        <w:rPr>
          <w:rFonts w:ascii="Cambria" w:hAnsi="Cambria"/>
          <w:szCs w:val="24"/>
        </w:rPr>
        <w:t>25.06.2024</w:t>
      </w:r>
      <w:r w:rsidRPr="008F4695">
        <w:rPr>
          <w:rFonts w:ascii="Cambria" w:hAnsi="Cambria"/>
          <w:szCs w:val="24"/>
        </w:rPr>
        <w:t xml:space="preserve"> r. </w:t>
      </w:r>
    </w:p>
    <w:p w14:paraId="5AD90499" w14:textId="77777777" w:rsidR="00395651" w:rsidRPr="00F47D5B" w:rsidRDefault="00395651" w:rsidP="00395651">
      <w:pPr>
        <w:spacing w:line="276" w:lineRule="auto"/>
        <w:ind w:left="284"/>
        <w:jc w:val="both"/>
        <w:rPr>
          <w:rFonts w:ascii="Cambria" w:hAnsi="Cambria"/>
          <w:sz w:val="16"/>
          <w:szCs w:val="28"/>
        </w:rPr>
      </w:pPr>
    </w:p>
    <w:p w14:paraId="50665B75" w14:textId="672EFCE3" w:rsidR="00395651" w:rsidRPr="008B3D96" w:rsidRDefault="006E46DB" w:rsidP="00395651">
      <w:pPr>
        <w:jc w:val="center"/>
        <w:rPr>
          <w:rFonts w:ascii="Cambria" w:hAnsi="Cambria"/>
          <w:b/>
          <w:sz w:val="36"/>
          <w:szCs w:val="24"/>
        </w:rPr>
      </w:pPr>
      <w:r w:rsidRPr="008B3D96">
        <w:rPr>
          <w:rFonts w:ascii="Cambria" w:hAnsi="Cambria"/>
          <w:b/>
          <w:sz w:val="36"/>
          <w:szCs w:val="24"/>
        </w:rPr>
        <w:t>OPIS PRZEDMIOTU ZAMÓWIENIA</w:t>
      </w:r>
    </w:p>
    <w:p w14:paraId="174E559B" w14:textId="77777777" w:rsidR="00395651" w:rsidRPr="008B3D96" w:rsidRDefault="00395651" w:rsidP="00395651">
      <w:pPr>
        <w:jc w:val="center"/>
        <w:rPr>
          <w:rFonts w:ascii="Cambria" w:hAnsi="Cambria"/>
          <w:b/>
          <w:sz w:val="28"/>
        </w:rPr>
      </w:pPr>
    </w:p>
    <w:p w14:paraId="1882B3C6" w14:textId="77777777" w:rsidR="00395651" w:rsidRPr="008B3D96" w:rsidRDefault="00395651" w:rsidP="0039565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Theme="minorHAnsi" w:hAnsi="Cambria" w:cs="Helvetica"/>
        </w:rPr>
      </w:pPr>
      <w:r w:rsidRPr="008B3D96">
        <w:rPr>
          <w:rFonts w:ascii="Cambria" w:hAnsi="Cambria"/>
        </w:rPr>
        <w:t>Nazwa przedmiotu zamówienia</w:t>
      </w:r>
    </w:p>
    <w:p w14:paraId="0DA5725A" w14:textId="29D8DC66" w:rsidR="00395651" w:rsidRPr="008B3D96" w:rsidRDefault="00395651" w:rsidP="00395651">
      <w:pPr>
        <w:pStyle w:val="Akapitzlist"/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Dokumentacja projektowa dotycząca naprawy schodów zewnętrznych Pałacu Branickich w Białymstoku</w:t>
      </w:r>
      <w:r w:rsidR="001518CB" w:rsidRPr="008B3D96">
        <w:rPr>
          <w:rFonts w:ascii="Cambria" w:hAnsi="Cambria"/>
        </w:rPr>
        <w:t xml:space="preserve"> wraz z ekspertyzą techniczną </w:t>
      </w:r>
    </w:p>
    <w:p w14:paraId="12C7AA7C" w14:textId="6B9DD844" w:rsidR="00395651" w:rsidRPr="008B3D96" w:rsidRDefault="00395651" w:rsidP="0039565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Zakres przedmiotu zamówienia</w:t>
      </w:r>
    </w:p>
    <w:p w14:paraId="7CEC92FF" w14:textId="77777777" w:rsidR="00A97221" w:rsidRPr="008B3D96" w:rsidRDefault="000048CA" w:rsidP="00395651">
      <w:pPr>
        <w:pStyle w:val="Akapitzlist"/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Zakres przedmiotu zamówienia obejmuje opracowanie </w:t>
      </w:r>
    </w:p>
    <w:p w14:paraId="04408210" w14:textId="6CAE3541" w:rsidR="00A97221" w:rsidRPr="008B3D96" w:rsidRDefault="000048CA" w:rsidP="00E460C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18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Ekspertyzy technicznej wyjaśniającej </w:t>
      </w:r>
      <w:r w:rsidR="00A97221" w:rsidRPr="008B3D96">
        <w:rPr>
          <w:rFonts w:ascii="Cambria" w:hAnsi="Cambria"/>
        </w:rPr>
        <w:t>przyczyny</w:t>
      </w:r>
      <w:r w:rsidRPr="008B3D96">
        <w:rPr>
          <w:rFonts w:ascii="Cambria" w:hAnsi="Cambria"/>
        </w:rPr>
        <w:t xml:space="preserve"> destrukcji schodów zewnętrznych przy żelaznej balustradzie Pałacu Branickich w Białymstoku </w:t>
      </w:r>
    </w:p>
    <w:p w14:paraId="50A925FF" w14:textId="77777777" w:rsidR="00E460CE" w:rsidRPr="008B3D96" w:rsidRDefault="000048CA" w:rsidP="00E460C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18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opracowanie dokumentacji projektowej </w:t>
      </w:r>
      <w:r w:rsidR="00E460CE" w:rsidRPr="008B3D96">
        <w:rPr>
          <w:rFonts w:ascii="Cambria" w:hAnsi="Cambria"/>
        </w:rPr>
        <w:t xml:space="preserve">określającej sposób naprawy </w:t>
      </w:r>
      <w:r w:rsidRPr="008B3D96">
        <w:rPr>
          <w:rFonts w:ascii="Cambria" w:hAnsi="Cambria"/>
        </w:rPr>
        <w:t xml:space="preserve">schodów </w:t>
      </w:r>
    </w:p>
    <w:p w14:paraId="3A323CA1" w14:textId="0EA53445" w:rsidR="000048CA" w:rsidRPr="008B3D96" w:rsidRDefault="000048CA" w:rsidP="00E460CE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418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uzyskanie wymaganych pozwoleń, w tym pozwolenia Podlaskiego Wojewódzkiego Konserwatora Zabytków w Białymstoku. </w:t>
      </w:r>
    </w:p>
    <w:p w14:paraId="35D19551" w14:textId="609EC39D" w:rsidR="000048CA" w:rsidRPr="008B3D96" w:rsidRDefault="000048CA" w:rsidP="000048C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Opracowanie projektowe powinno obejmować w szczególności:</w:t>
      </w:r>
    </w:p>
    <w:p w14:paraId="45C33926" w14:textId="6182203E" w:rsidR="000048CA" w:rsidRPr="008B3D96" w:rsidRDefault="006E46DB" w:rsidP="000048C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Uzyskanie </w:t>
      </w:r>
      <w:r w:rsidR="008B3D96" w:rsidRPr="008B3D96">
        <w:rPr>
          <w:rFonts w:ascii="Cambria" w:hAnsi="Cambria"/>
        </w:rPr>
        <w:t xml:space="preserve">właściwej </w:t>
      </w:r>
      <w:r w:rsidRPr="008B3D96">
        <w:rPr>
          <w:rFonts w:ascii="Cambria" w:hAnsi="Cambria"/>
        </w:rPr>
        <w:t>m</w:t>
      </w:r>
      <w:r w:rsidR="000048CA" w:rsidRPr="008B3D96">
        <w:rPr>
          <w:rFonts w:ascii="Cambria" w:hAnsi="Cambria"/>
        </w:rPr>
        <w:t>ap</w:t>
      </w:r>
      <w:r w:rsidRPr="008B3D96">
        <w:rPr>
          <w:rFonts w:ascii="Cambria" w:hAnsi="Cambria"/>
        </w:rPr>
        <w:t>y</w:t>
      </w:r>
      <w:r w:rsidR="000048CA" w:rsidRPr="008B3D96">
        <w:rPr>
          <w:rFonts w:ascii="Cambria" w:hAnsi="Cambria"/>
        </w:rPr>
        <w:t xml:space="preserve"> </w:t>
      </w:r>
    </w:p>
    <w:p w14:paraId="358946B6" w14:textId="68116699" w:rsidR="000048CA" w:rsidRPr="008B3D96" w:rsidRDefault="000048CA" w:rsidP="000048C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Ekspertyzę techniczną </w:t>
      </w:r>
      <w:r w:rsidR="006E46DB" w:rsidRPr="008B3D96">
        <w:rPr>
          <w:rFonts w:ascii="Cambria" w:hAnsi="Cambria"/>
        </w:rPr>
        <w:t xml:space="preserve">– 3 egzemplarze </w:t>
      </w:r>
    </w:p>
    <w:p w14:paraId="2B409BB8" w14:textId="64867E85" w:rsidR="000048CA" w:rsidRPr="008B3D96" w:rsidRDefault="000048CA" w:rsidP="000048C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Projekt budowlany</w:t>
      </w:r>
      <w:r w:rsidR="006E46DB" w:rsidRPr="008B3D96">
        <w:rPr>
          <w:rFonts w:ascii="Cambria" w:hAnsi="Cambria"/>
        </w:rPr>
        <w:t xml:space="preserve">- 5 egzemplarzy </w:t>
      </w:r>
    </w:p>
    <w:p w14:paraId="0A3B7521" w14:textId="2B98B16A" w:rsidR="000048CA" w:rsidRPr="008B3D96" w:rsidRDefault="000048CA" w:rsidP="000048CA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Projekty techniczne/wykonawcze</w:t>
      </w:r>
      <w:r w:rsidR="006E46DB" w:rsidRPr="008B3D96">
        <w:rPr>
          <w:rFonts w:ascii="Cambria" w:hAnsi="Cambria"/>
        </w:rPr>
        <w:t xml:space="preserve"> – 4 egzemplarze </w:t>
      </w:r>
    </w:p>
    <w:p w14:paraId="7A71FA7E" w14:textId="13C41D1F" w:rsidR="006E46DB" w:rsidRPr="008B3D96" w:rsidRDefault="006E46DB" w:rsidP="006E46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Specyfikacje Techniczne Wykonania i Odbioru Robót Budowlanych wszystkich branż – po 3 egzemplarze</w:t>
      </w:r>
    </w:p>
    <w:p w14:paraId="01A3A6DE" w14:textId="1288F598" w:rsidR="006E46DB" w:rsidRPr="008B3D96" w:rsidRDefault="006E46DB" w:rsidP="006E46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Przedmiary robót dla wszystkich branż z uwzględnieniem odniesienia do specyfikacji technicznych wykonania i odbioru robót oraz kodów CPV – po 3 egzemplarze</w:t>
      </w:r>
    </w:p>
    <w:p w14:paraId="7E45461F" w14:textId="4F03D4D1" w:rsidR="006E46DB" w:rsidRPr="008B3D96" w:rsidRDefault="006E46DB" w:rsidP="006E46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Kosztorysy inwestorskie wg branż i zakresów – po 3 egzemplarze</w:t>
      </w:r>
    </w:p>
    <w:p w14:paraId="67DE2375" w14:textId="61CC11E5" w:rsidR="006E46DB" w:rsidRPr="008B3D96" w:rsidRDefault="006E46DB" w:rsidP="006E46D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>Zbiorcze zestawienie kosztorysów – po 3 egzemplarze</w:t>
      </w:r>
    </w:p>
    <w:p w14:paraId="2B1842C4" w14:textId="77777777" w:rsidR="006E46DB" w:rsidRPr="008B3D96" w:rsidRDefault="006E46DB" w:rsidP="006E46DB">
      <w:pPr>
        <w:pStyle w:val="Akapitzlist"/>
        <w:spacing w:after="0"/>
        <w:contextualSpacing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W przypadku konieczności opracowania dokumentacji projektowej nieujętej w powyższym zestawieniu, a niezbędnej do prawidłowej realizacji zadania, Wykonawca zobowiązany jest ją opracować w ramach zamówienia. </w:t>
      </w:r>
    </w:p>
    <w:p w14:paraId="6CD760CB" w14:textId="4389C723" w:rsidR="006E46DB" w:rsidRPr="008B3D96" w:rsidRDefault="006E46DB" w:rsidP="006E46DB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8B3D96">
        <w:rPr>
          <w:rFonts w:ascii="Cambria" w:hAnsi="Cambria"/>
        </w:rPr>
        <w:t>Dokumentacja projektowa musi być kompleksowa w zakresie umożliwiającym realizację robót. W przypadku stwierdzenia, że są elementy nie ujęte w opracowaniu, a konieczne do uzyskania odpowiednich decyzji lub realizacji robót, Wykonawca wykona je w ramach ustalonej ceny ofertowej, w przeciwnym wypadku Zamawiający będzie miał prawo zlecenia ich innemu podmiotowi na koszt Wykonawcy</w:t>
      </w:r>
    </w:p>
    <w:p w14:paraId="5968643B" w14:textId="77777777" w:rsidR="006E46DB" w:rsidRPr="008B3D96" w:rsidRDefault="006E46DB" w:rsidP="006E46DB">
      <w:pPr>
        <w:ind w:left="708"/>
        <w:jc w:val="both"/>
        <w:rPr>
          <w:rFonts w:ascii="Cambria" w:hAnsi="Cambria" w:cstheme="majorHAnsi"/>
          <w:sz w:val="22"/>
          <w:szCs w:val="22"/>
        </w:rPr>
      </w:pPr>
      <w:r w:rsidRPr="008B3D96">
        <w:rPr>
          <w:rFonts w:ascii="Cambria" w:hAnsi="Cambria" w:cstheme="majorHAnsi"/>
          <w:sz w:val="22"/>
          <w:szCs w:val="22"/>
        </w:rPr>
        <w:t>Do opracowania należy dołączyć elektroniczną wersję dokumentacji projektowej, na nośniku CD, w formacie: nieedytowalnym (*pdf) – 1 egz., w formacie edytowalnym (*</w:t>
      </w:r>
      <w:proofErr w:type="spellStart"/>
      <w:r w:rsidRPr="008B3D96">
        <w:rPr>
          <w:rFonts w:ascii="Cambria" w:hAnsi="Cambria" w:cstheme="majorHAnsi"/>
          <w:sz w:val="22"/>
          <w:szCs w:val="22"/>
        </w:rPr>
        <w:t>doc</w:t>
      </w:r>
      <w:proofErr w:type="spellEnd"/>
      <w:r w:rsidRPr="008B3D96">
        <w:rPr>
          <w:rFonts w:ascii="Cambria" w:hAnsi="Cambria" w:cstheme="majorHAnsi"/>
          <w:sz w:val="22"/>
          <w:szCs w:val="22"/>
        </w:rPr>
        <w:t>, *xls, *</w:t>
      </w:r>
      <w:proofErr w:type="spellStart"/>
      <w:r w:rsidRPr="008B3D96">
        <w:rPr>
          <w:rFonts w:ascii="Cambria" w:hAnsi="Cambria" w:cstheme="majorHAnsi"/>
          <w:sz w:val="22"/>
          <w:szCs w:val="22"/>
        </w:rPr>
        <w:t>dwg</w:t>
      </w:r>
      <w:proofErr w:type="spellEnd"/>
      <w:r w:rsidRPr="008B3D96">
        <w:rPr>
          <w:rFonts w:ascii="Cambria" w:hAnsi="Cambria" w:cstheme="majorHAnsi"/>
          <w:sz w:val="22"/>
          <w:szCs w:val="22"/>
        </w:rPr>
        <w:t>) – 1 egz.,  dokumentacji przedmiarowo – kosztorysowej w formacie *</w:t>
      </w:r>
      <w:proofErr w:type="spellStart"/>
      <w:r w:rsidRPr="008B3D96">
        <w:rPr>
          <w:rFonts w:ascii="Cambria" w:hAnsi="Cambria" w:cstheme="majorHAnsi"/>
          <w:sz w:val="22"/>
          <w:szCs w:val="22"/>
        </w:rPr>
        <w:t>ath</w:t>
      </w:r>
      <w:proofErr w:type="spellEnd"/>
      <w:r w:rsidRPr="008B3D96">
        <w:rPr>
          <w:rFonts w:ascii="Cambria" w:hAnsi="Cambria" w:cstheme="majorHAnsi"/>
          <w:sz w:val="22"/>
          <w:szCs w:val="22"/>
        </w:rPr>
        <w:t xml:space="preserve"> – 1 egz. i *PDF – 1 egz. </w:t>
      </w:r>
      <w:r w:rsidRPr="008B3D96">
        <w:rPr>
          <w:rFonts w:ascii="Cambria" w:eastAsia="Calibri" w:hAnsi="Cambria"/>
          <w:sz w:val="22"/>
          <w:szCs w:val="22"/>
        </w:rPr>
        <w:t>(na oddzielnym nośniku).</w:t>
      </w:r>
      <w:r w:rsidRPr="008B3D96">
        <w:rPr>
          <w:rFonts w:ascii="Cambria" w:hAnsi="Cambria" w:cstheme="majorHAnsi"/>
          <w:sz w:val="22"/>
          <w:szCs w:val="22"/>
        </w:rPr>
        <w:t xml:space="preserve"> Wielkość poszczególnych plików nie może przekraczać 80MB. Dokumentację w wersji elektronicznej należy pogrupować w folderach  i </w:t>
      </w:r>
      <w:proofErr w:type="spellStart"/>
      <w:r w:rsidRPr="008B3D96">
        <w:rPr>
          <w:rFonts w:ascii="Cambria" w:hAnsi="Cambria" w:cstheme="majorHAnsi"/>
          <w:sz w:val="22"/>
          <w:szCs w:val="22"/>
        </w:rPr>
        <w:t>podfolderach</w:t>
      </w:r>
      <w:proofErr w:type="spellEnd"/>
      <w:r w:rsidRPr="008B3D96">
        <w:rPr>
          <w:rFonts w:ascii="Cambria" w:hAnsi="Cambria" w:cstheme="majorHAnsi"/>
          <w:sz w:val="22"/>
          <w:szCs w:val="22"/>
        </w:rPr>
        <w:t xml:space="preserve"> zgodnie z wersją papierową. </w:t>
      </w:r>
    </w:p>
    <w:p w14:paraId="28412815" w14:textId="59F1F121" w:rsidR="00C664CA" w:rsidRPr="008B3D96" w:rsidRDefault="00C664CA" w:rsidP="000048C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eastAsiaTheme="minorHAnsi" w:hAnsi="Cambria" w:cs="Helvetica"/>
        </w:rPr>
      </w:pPr>
      <w:r w:rsidRPr="008B3D96">
        <w:rPr>
          <w:rFonts w:ascii="Cambria" w:hAnsi="Cambria"/>
        </w:rPr>
        <w:t>Opis stanu istniejącego</w:t>
      </w:r>
    </w:p>
    <w:p w14:paraId="1008D41F" w14:textId="77777777" w:rsidR="00C664CA" w:rsidRPr="008B3D96" w:rsidRDefault="00C664CA" w:rsidP="00C664CA">
      <w:pPr>
        <w:pStyle w:val="Akapitzlist"/>
        <w:autoSpaceDE w:val="0"/>
        <w:autoSpaceDN w:val="0"/>
        <w:adjustRightInd w:val="0"/>
        <w:jc w:val="both"/>
        <w:rPr>
          <w:rFonts w:ascii="Cambria" w:eastAsiaTheme="minorHAnsi" w:hAnsi="Cambria" w:cs="Helvetica"/>
        </w:rPr>
      </w:pPr>
      <w:r w:rsidRPr="008B3D96">
        <w:rPr>
          <w:rFonts w:ascii="Cambria" w:eastAsiaTheme="minorHAnsi" w:hAnsi="Cambria" w:cs="Helvetica"/>
        </w:rPr>
        <w:t xml:space="preserve">W roku 2022 Uniwersytet Medyczny w Białymstoku zrealizował roboty budowlane polegające na bieżącej konserwacji zewnętrznych elementów architektonicznych Pałacu Branickich w Białymstoku tj.: </w:t>
      </w:r>
    </w:p>
    <w:p w14:paraId="54EE2E3E" w14:textId="053AC2B0" w:rsidR="00C664CA" w:rsidRPr="008B3D96" w:rsidRDefault="00C664CA" w:rsidP="00C664C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1134"/>
        <w:jc w:val="both"/>
        <w:rPr>
          <w:rFonts w:ascii="Cambria" w:eastAsiaTheme="minorHAnsi" w:hAnsi="Cambria" w:cs="Helvetica"/>
        </w:rPr>
      </w:pPr>
      <w:r w:rsidRPr="008B3D96">
        <w:rPr>
          <w:rFonts w:ascii="Cambria" w:hAnsi="Cambria"/>
        </w:rPr>
        <w:lastRenderedPageBreak/>
        <w:t xml:space="preserve">Remont schodów S3 przy żelaznej balustradzie (zejście z ogrodu górnego do dolnego Pałacu Branickich w Białymstoku), </w:t>
      </w:r>
    </w:p>
    <w:p w14:paraId="5070DB69" w14:textId="77777777" w:rsidR="00C664CA" w:rsidRPr="008B3D96" w:rsidRDefault="00C664CA" w:rsidP="00C664CA">
      <w:pPr>
        <w:pStyle w:val="Akapitzlist"/>
        <w:numPr>
          <w:ilvl w:val="0"/>
          <w:numId w:val="7"/>
        </w:numPr>
        <w:spacing w:after="0"/>
        <w:ind w:left="1134"/>
        <w:jc w:val="both"/>
        <w:rPr>
          <w:rFonts w:ascii="Cambria" w:hAnsi="Cambria"/>
        </w:rPr>
      </w:pPr>
      <w:r w:rsidRPr="008B3D96">
        <w:rPr>
          <w:rFonts w:ascii="Cambria" w:hAnsi="Cambria"/>
        </w:rPr>
        <w:t>Remont tarasu T3 przy żelaznej balustradzie (zejście z ogrodu górnego do dolnego Pałacu Branickich w Białymstoku)</w:t>
      </w:r>
    </w:p>
    <w:p w14:paraId="6E113538" w14:textId="7EA058C9" w:rsidR="00C664CA" w:rsidRPr="008B3D96" w:rsidRDefault="00C664CA" w:rsidP="00C664CA">
      <w:pPr>
        <w:spacing w:line="276" w:lineRule="auto"/>
        <w:ind w:left="708"/>
        <w:jc w:val="both"/>
        <w:rPr>
          <w:rFonts w:ascii="Cambria" w:hAnsi="Cambria"/>
        </w:rPr>
      </w:pPr>
      <w:r w:rsidRPr="008B3D96">
        <w:rPr>
          <w:rFonts w:ascii="Cambria" w:hAnsi="Cambria"/>
          <w:sz w:val="22"/>
          <w:szCs w:val="22"/>
        </w:rPr>
        <w:t xml:space="preserve">Prace były prowadzone na podstawie dokumentacji projektowej opracowanej przez ABC – Pracownia Projektowa Iwona </w:t>
      </w:r>
      <w:proofErr w:type="spellStart"/>
      <w:r w:rsidRPr="008B3D96">
        <w:rPr>
          <w:rFonts w:ascii="Cambria" w:hAnsi="Cambria"/>
          <w:sz w:val="22"/>
          <w:szCs w:val="22"/>
        </w:rPr>
        <w:t>Cimochowicz</w:t>
      </w:r>
      <w:proofErr w:type="spellEnd"/>
      <w:r w:rsidRPr="008B3D96">
        <w:rPr>
          <w:rFonts w:ascii="Cambria" w:hAnsi="Cambria"/>
          <w:sz w:val="22"/>
          <w:szCs w:val="22"/>
        </w:rPr>
        <w:t xml:space="preserve">, ul. Prądzyńskiego 30, 15 – 199 Białystok oraz zgodnie z </w:t>
      </w:r>
      <w:r w:rsidRPr="008B3D96">
        <w:rPr>
          <w:rFonts w:ascii="Cambria" w:hAnsi="Cambria"/>
        </w:rPr>
        <w:t xml:space="preserve">Pozwoleniem Podlaskiego Wojewódzkiego Konserwatora Zabytków na prowadzenie robót budowlanych  Z.5142.2.2018.ŁW z dnia 16.01.2018 r. i </w:t>
      </w:r>
      <w:r w:rsidRPr="008B3D96">
        <w:rPr>
          <w:rFonts w:ascii="Cambria" w:hAnsi="Cambria"/>
          <w:sz w:val="22"/>
          <w:szCs w:val="22"/>
        </w:rPr>
        <w:t xml:space="preserve">Decyzją Podlaskiego Wojewódzkiego Konserwatora Zabytków w Białymstoku nr Z.51422.2018.AZ z dnia 15.12.2020 r. zmieniająca pozwolenie na prowadzenie robót budowlanych. </w:t>
      </w:r>
      <w:r w:rsidRPr="008B3D96">
        <w:rPr>
          <w:rFonts w:ascii="Cambria" w:hAnsi="Cambria"/>
        </w:rPr>
        <w:t xml:space="preserve">Opinia Urzędu Miejskiego w Białymstoku, Departamentu Architektury w sprawie pozwolenia na prowadzenie robót z dnia 26.01.2018 r., która stwierdzała brak konieczności uzyskania pozwolenia na roboty budowlane. </w:t>
      </w:r>
    </w:p>
    <w:p w14:paraId="687B1738" w14:textId="78656ED8" w:rsidR="00C664CA" w:rsidRPr="008B3D96" w:rsidRDefault="00C664CA" w:rsidP="00C664CA">
      <w:pPr>
        <w:spacing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8B3D96">
        <w:rPr>
          <w:rFonts w:ascii="Cambria" w:hAnsi="Cambria"/>
        </w:rPr>
        <w:t>Prace zostały wykonane i odebrane w dniu 08.09.2022 r. Dokumentacja powykonawcza opracowana przez robót budowlanych jest w posiadaniu Uczelni, do obejrzenia w siedz</w:t>
      </w:r>
      <w:r w:rsidR="006E46DB" w:rsidRPr="008B3D96">
        <w:rPr>
          <w:rFonts w:ascii="Cambria" w:hAnsi="Cambria"/>
        </w:rPr>
        <w:t xml:space="preserve">ibie Zamawiającego. </w:t>
      </w:r>
    </w:p>
    <w:p w14:paraId="1A09F0CF" w14:textId="7B2E9CEE" w:rsidR="00395651" w:rsidRPr="008B3D96" w:rsidRDefault="00395651" w:rsidP="006E46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Termin realizacji </w:t>
      </w:r>
      <w:r w:rsidR="006E46DB" w:rsidRPr="008B3D96">
        <w:rPr>
          <w:rFonts w:ascii="Cambria" w:hAnsi="Cambria"/>
        </w:rPr>
        <w:t>dokumentacji projektowej</w:t>
      </w:r>
      <w:r w:rsidRPr="008B3D96">
        <w:rPr>
          <w:rFonts w:ascii="Cambria" w:hAnsi="Cambria"/>
        </w:rPr>
        <w:t xml:space="preserve">: </w:t>
      </w:r>
      <w:r w:rsidR="001E636A" w:rsidRPr="008B3D96">
        <w:rPr>
          <w:rFonts w:ascii="Cambria" w:hAnsi="Cambria"/>
          <w:b/>
          <w:bCs/>
        </w:rPr>
        <w:t>maksymalnie 6 tygodni</w:t>
      </w:r>
      <w:r w:rsidRPr="008B3D96">
        <w:rPr>
          <w:rFonts w:ascii="Cambria" w:hAnsi="Cambria"/>
          <w:b/>
        </w:rPr>
        <w:t xml:space="preserve"> od daty podpisania umowy</w:t>
      </w:r>
      <w:r w:rsidRPr="008B3D96">
        <w:rPr>
          <w:rFonts w:ascii="Cambria" w:hAnsi="Cambria"/>
        </w:rPr>
        <w:t xml:space="preserve"> wraz ze złożeniem wniosków o wydanie wymaganych pozwoleń.</w:t>
      </w:r>
    </w:p>
    <w:p w14:paraId="69E25D7D" w14:textId="1140ABCE" w:rsidR="008F773E" w:rsidRPr="008B3D96" w:rsidRDefault="00DC7B0A" w:rsidP="006E46D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B3D96">
        <w:rPr>
          <w:rFonts w:ascii="Cambria" w:hAnsi="Cambria"/>
        </w:rPr>
        <w:t xml:space="preserve">Płatność za realizację zadania nastąpi po uzyskaniu wymaganych pozwoleń. </w:t>
      </w:r>
    </w:p>
    <w:p w14:paraId="0A67F56B" w14:textId="77777777" w:rsidR="00395651" w:rsidRPr="008B3D96" w:rsidRDefault="00395651" w:rsidP="0039565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2A00D3CF" w14:textId="4BB20D7F" w:rsidR="00B66A78" w:rsidRPr="008B3D96" w:rsidRDefault="008B3D96">
      <w:pPr>
        <w:rPr>
          <w:rFonts w:ascii="Cambria" w:hAnsi="Cambria"/>
        </w:rPr>
      </w:pPr>
      <w:r w:rsidRPr="008B3D96">
        <w:rPr>
          <w:rFonts w:ascii="Cambria" w:hAnsi="Cambria"/>
        </w:rPr>
        <w:t>Sporządziła: mgr inż. Marta Kołosow</w:t>
      </w:r>
    </w:p>
    <w:sectPr w:rsidR="00B66A78" w:rsidRPr="008B3D96" w:rsidSect="004D229D">
      <w:footerReference w:type="default" r:id="rId8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2B65" w14:textId="77777777" w:rsidR="006C5063" w:rsidRDefault="006C5063">
      <w:r>
        <w:separator/>
      </w:r>
    </w:p>
  </w:endnote>
  <w:endnote w:type="continuationSeparator" w:id="0">
    <w:p w14:paraId="21687EFA" w14:textId="77777777" w:rsidR="006C5063" w:rsidRDefault="006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ont377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6AB9" w14:textId="77777777" w:rsidR="00B31829" w:rsidRDefault="008B3D96">
    <w:pPr>
      <w:pStyle w:val="Stopka"/>
      <w:jc w:val="center"/>
    </w:pPr>
  </w:p>
  <w:p w14:paraId="7EFE0A1A" w14:textId="77777777" w:rsidR="00B31829" w:rsidRDefault="008B3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6AB7" w14:textId="77777777" w:rsidR="006C5063" w:rsidRDefault="006C5063">
      <w:r>
        <w:separator/>
      </w:r>
    </w:p>
  </w:footnote>
  <w:footnote w:type="continuationSeparator" w:id="0">
    <w:p w14:paraId="593D7289" w14:textId="77777777" w:rsidR="006C5063" w:rsidRDefault="006C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DD8"/>
    <w:multiLevelType w:val="hybridMultilevel"/>
    <w:tmpl w:val="72500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479E"/>
    <w:multiLevelType w:val="hybridMultilevel"/>
    <w:tmpl w:val="7496FDEE"/>
    <w:lvl w:ilvl="0" w:tplc="4BF8DD90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="Helvetic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D1FB9"/>
    <w:multiLevelType w:val="hybridMultilevel"/>
    <w:tmpl w:val="ACC2F892"/>
    <w:lvl w:ilvl="0" w:tplc="9ED83A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8ED2312"/>
    <w:multiLevelType w:val="hybridMultilevel"/>
    <w:tmpl w:val="7124F950"/>
    <w:lvl w:ilvl="0" w:tplc="2D22E2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E417951"/>
    <w:multiLevelType w:val="hybridMultilevel"/>
    <w:tmpl w:val="920AF110"/>
    <w:lvl w:ilvl="0" w:tplc="9F48F466">
      <w:start w:val="1"/>
      <w:numFmt w:val="lowerLetter"/>
      <w:lvlText w:val="%1)"/>
      <w:lvlJc w:val="left"/>
      <w:pPr>
        <w:ind w:left="1364" w:hanging="360"/>
      </w:pPr>
      <w:rPr>
        <w:strike w:val="0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4422125A"/>
    <w:multiLevelType w:val="hybridMultilevel"/>
    <w:tmpl w:val="88F0F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098C"/>
    <w:multiLevelType w:val="hybridMultilevel"/>
    <w:tmpl w:val="7ED66FEC"/>
    <w:lvl w:ilvl="0" w:tplc="6AB28DA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72B63B5"/>
    <w:multiLevelType w:val="hybridMultilevel"/>
    <w:tmpl w:val="8A123EEE"/>
    <w:lvl w:ilvl="0" w:tplc="2B68B962">
      <w:start w:val="1"/>
      <w:numFmt w:val="decimal"/>
      <w:lvlText w:val="%1."/>
      <w:lvlJc w:val="left"/>
      <w:pPr>
        <w:ind w:left="720" w:hanging="360"/>
      </w:pPr>
      <w:rPr>
        <w:rFonts w:eastAsiaTheme="minorHAnsi" w:cs="Helvetic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240A4"/>
    <w:multiLevelType w:val="multilevel"/>
    <w:tmpl w:val="6C1A781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51"/>
    <w:rsid w:val="000048CA"/>
    <w:rsid w:val="000A7259"/>
    <w:rsid w:val="001518CB"/>
    <w:rsid w:val="001E636A"/>
    <w:rsid w:val="00395651"/>
    <w:rsid w:val="005D4F51"/>
    <w:rsid w:val="006C5063"/>
    <w:rsid w:val="006E46DB"/>
    <w:rsid w:val="008B3D96"/>
    <w:rsid w:val="008F773E"/>
    <w:rsid w:val="00A97221"/>
    <w:rsid w:val="00B66A78"/>
    <w:rsid w:val="00C664CA"/>
    <w:rsid w:val="00DC7B0A"/>
    <w:rsid w:val="00E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1822"/>
  <w15:chartTrackingRefBased/>
  <w15:docId w15:val="{3DF96825-47CB-4899-943F-0A1DC696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95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651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65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Bezodstpw1">
    <w:name w:val="Bez odstępów1"/>
    <w:rsid w:val="00395651"/>
    <w:pPr>
      <w:suppressAutoHyphens/>
      <w:spacing w:after="0" w:line="100" w:lineRule="atLeast"/>
    </w:pPr>
    <w:rPr>
      <w:rFonts w:ascii="Calibri" w:eastAsia="Arial Unicode MS" w:hAnsi="Calibri" w:cs="font37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Kołosow</dc:creator>
  <cp:keywords/>
  <dc:description/>
  <cp:lastModifiedBy>Marta Kołosow</cp:lastModifiedBy>
  <cp:revision>8</cp:revision>
  <cp:lastPrinted>2024-07-01T07:23:00Z</cp:lastPrinted>
  <dcterms:created xsi:type="dcterms:W3CDTF">2024-06-25T08:32:00Z</dcterms:created>
  <dcterms:modified xsi:type="dcterms:W3CDTF">2024-07-01T10:24:00Z</dcterms:modified>
</cp:coreProperties>
</file>