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A9521" w14:textId="0B22B39A" w:rsidR="006300C9" w:rsidRPr="006B11D9" w:rsidRDefault="00167405">
      <w:pPr>
        <w:rPr>
          <w:rFonts w:ascii="Times New Roman" w:hAnsi="Times New Roman" w:cs="Times New Roman"/>
          <w:sz w:val="20"/>
          <w:szCs w:val="20"/>
        </w:rPr>
      </w:pPr>
      <w:r w:rsidRPr="006B11D9">
        <w:rPr>
          <w:rFonts w:ascii="Times New Roman" w:hAnsi="Times New Roman" w:cs="Times New Roman"/>
          <w:sz w:val="20"/>
          <w:szCs w:val="20"/>
        </w:rPr>
        <w:t xml:space="preserve">Załącznik nr </w:t>
      </w:r>
      <w:r w:rsidR="00386D19">
        <w:rPr>
          <w:rFonts w:ascii="Times New Roman" w:hAnsi="Times New Roman" w:cs="Times New Roman"/>
          <w:sz w:val="20"/>
          <w:szCs w:val="20"/>
        </w:rPr>
        <w:t>2</w:t>
      </w:r>
      <w:r w:rsidRPr="006B11D9">
        <w:rPr>
          <w:rFonts w:ascii="Times New Roman" w:hAnsi="Times New Roman" w:cs="Times New Roman"/>
          <w:sz w:val="20"/>
          <w:szCs w:val="20"/>
        </w:rPr>
        <w:t xml:space="preserve"> </w:t>
      </w:r>
    </w:p>
    <w:p w14:paraId="12D21611" w14:textId="77777777" w:rsidR="00F30993" w:rsidRPr="006B11D9" w:rsidRDefault="00F30993">
      <w:pPr>
        <w:rPr>
          <w:rFonts w:ascii="Times New Roman" w:hAnsi="Times New Roman" w:cs="Times New Roman"/>
          <w:sz w:val="20"/>
          <w:szCs w:val="20"/>
        </w:rPr>
      </w:pPr>
    </w:p>
    <w:p w14:paraId="684237E8" w14:textId="41CA9C25" w:rsidR="00167405" w:rsidRPr="006B11D9" w:rsidRDefault="00167405" w:rsidP="00167405">
      <w:pPr>
        <w:jc w:val="center"/>
        <w:rPr>
          <w:rFonts w:ascii="Times New Roman" w:hAnsi="Times New Roman" w:cs="Times New Roman"/>
          <w:b/>
          <w:bCs/>
          <w:sz w:val="20"/>
          <w:szCs w:val="20"/>
        </w:rPr>
      </w:pPr>
      <w:r w:rsidRPr="006B11D9">
        <w:rPr>
          <w:rFonts w:ascii="Times New Roman" w:hAnsi="Times New Roman" w:cs="Times New Roman"/>
          <w:b/>
          <w:bCs/>
          <w:sz w:val="20"/>
          <w:szCs w:val="20"/>
        </w:rPr>
        <w:t xml:space="preserve">Wyciąg z Programu studiów podyplomowych MBA w ochronie zdrowia zintegrowane z Badaniami Klinicznymi i </w:t>
      </w:r>
      <w:proofErr w:type="spellStart"/>
      <w:r w:rsidRPr="006B11D9">
        <w:rPr>
          <w:rFonts w:ascii="Times New Roman" w:hAnsi="Times New Roman" w:cs="Times New Roman"/>
          <w:b/>
          <w:bCs/>
          <w:sz w:val="20"/>
          <w:szCs w:val="20"/>
        </w:rPr>
        <w:t>Biobankowaniem</w:t>
      </w:r>
      <w:proofErr w:type="spellEnd"/>
    </w:p>
    <w:p w14:paraId="4A41A8A4" w14:textId="5009D7C5" w:rsidR="00167405" w:rsidRPr="006B11D9" w:rsidRDefault="00167405" w:rsidP="00167405">
      <w:pPr>
        <w:jc w:val="center"/>
        <w:rPr>
          <w:rFonts w:ascii="Times New Roman" w:hAnsi="Times New Roman" w:cs="Times New Roman"/>
          <w:b/>
          <w:bCs/>
          <w:sz w:val="20"/>
          <w:szCs w:val="20"/>
        </w:rPr>
      </w:pPr>
      <w:r w:rsidRPr="006B11D9">
        <w:rPr>
          <w:rFonts w:ascii="Times New Roman" w:hAnsi="Times New Roman" w:cs="Times New Roman"/>
          <w:b/>
          <w:bCs/>
          <w:sz w:val="20"/>
          <w:szCs w:val="20"/>
        </w:rPr>
        <w:t xml:space="preserve">wraz z zakresem tematycznym przedmiotów objętych przedmiotem zamówienia w ramach </w:t>
      </w:r>
      <w:r w:rsidR="00B727CA">
        <w:rPr>
          <w:rFonts w:ascii="Times New Roman" w:hAnsi="Times New Roman" w:cs="Times New Roman"/>
          <w:b/>
          <w:bCs/>
          <w:sz w:val="20"/>
          <w:szCs w:val="20"/>
        </w:rPr>
        <w:t>r</w:t>
      </w:r>
      <w:bookmarkStart w:id="0" w:name="_GoBack"/>
      <w:bookmarkEnd w:id="0"/>
      <w:r w:rsidR="00CF44D0">
        <w:rPr>
          <w:rFonts w:ascii="Times New Roman" w:hAnsi="Times New Roman" w:cs="Times New Roman"/>
          <w:b/>
          <w:bCs/>
          <w:sz w:val="20"/>
          <w:szCs w:val="20"/>
        </w:rPr>
        <w:t xml:space="preserve">ozeznania cenowego </w:t>
      </w:r>
    </w:p>
    <w:p w14:paraId="6F8FCD8E" w14:textId="77777777" w:rsidR="00F30993" w:rsidRPr="006B11D9" w:rsidRDefault="00F30993" w:rsidP="00167405">
      <w:pPr>
        <w:jc w:val="center"/>
        <w:rPr>
          <w:rFonts w:ascii="Times New Roman" w:hAnsi="Times New Roman" w:cs="Times New Roman"/>
          <w:sz w:val="20"/>
          <w:szCs w:val="20"/>
        </w:rPr>
      </w:pPr>
    </w:p>
    <w:tbl>
      <w:tblPr>
        <w:tblStyle w:val="Tabela-Siatka"/>
        <w:tblW w:w="15730" w:type="dxa"/>
        <w:tblLayout w:type="fixed"/>
        <w:tblLook w:val="04A0" w:firstRow="1" w:lastRow="0" w:firstColumn="1" w:lastColumn="0" w:noHBand="0" w:noVBand="1"/>
      </w:tblPr>
      <w:tblGrid>
        <w:gridCol w:w="554"/>
        <w:gridCol w:w="1338"/>
        <w:gridCol w:w="1222"/>
        <w:gridCol w:w="1706"/>
        <w:gridCol w:w="990"/>
        <w:gridCol w:w="1006"/>
        <w:gridCol w:w="1706"/>
        <w:gridCol w:w="860"/>
        <w:gridCol w:w="905"/>
        <w:gridCol w:w="1349"/>
        <w:gridCol w:w="1183"/>
        <w:gridCol w:w="2911"/>
      </w:tblGrid>
      <w:tr w:rsidR="00DD4864" w:rsidRPr="006B11D9" w14:paraId="731B63D1" w14:textId="77777777" w:rsidTr="002C201B">
        <w:trPr>
          <w:cantSplit/>
          <w:trHeight w:val="1134"/>
        </w:trPr>
        <w:tc>
          <w:tcPr>
            <w:tcW w:w="554" w:type="dxa"/>
            <w:shd w:val="clear" w:color="auto" w:fill="CCFFCC"/>
            <w:textDirection w:val="btLr"/>
          </w:tcPr>
          <w:p w14:paraId="702EF860" w14:textId="0BFA5EEA" w:rsidR="00F30993" w:rsidRPr="006B11D9" w:rsidRDefault="002C201B" w:rsidP="002C201B">
            <w:pPr>
              <w:ind w:left="113" w:right="113"/>
              <w:jc w:val="center"/>
              <w:rPr>
                <w:rFonts w:ascii="Times New Roman" w:hAnsi="Times New Roman" w:cs="Times New Roman"/>
                <w:b/>
                <w:bCs/>
                <w:sz w:val="20"/>
                <w:szCs w:val="20"/>
              </w:rPr>
            </w:pPr>
            <w:r>
              <w:rPr>
                <w:rFonts w:ascii="Times New Roman" w:hAnsi="Times New Roman" w:cs="Times New Roman"/>
                <w:b/>
                <w:bCs/>
                <w:sz w:val="20"/>
                <w:szCs w:val="20"/>
              </w:rPr>
              <w:t>Nr zadania</w:t>
            </w:r>
          </w:p>
        </w:tc>
        <w:tc>
          <w:tcPr>
            <w:tcW w:w="1338" w:type="dxa"/>
            <w:shd w:val="clear" w:color="auto" w:fill="CCFFCC"/>
          </w:tcPr>
          <w:p w14:paraId="54FB70BC" w14:textId="178FD51F" w:rsidR="00F30993" w:rsidRPr="006B11D9" w:rsidRDefault="00F30993"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Nazwa przedmiotu</w:t>
            </w:r>
          </w:p>
        </w:tc>
        <w:tc>
          <w:tcPr>
            <w:tcW w:w="1222" w:type="dxa"/>
            <w:shd w:val="clear" w:color="auto" w:fill="CCFFCC"/>
          </w:tcPr>
          <w:p w14:paraId="4D20D1DC" w14:textId="3BFFB989" w:rsidR="00F30993" w:rsidRPr="006B11D9" w:rsidRDefault="00F30993"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Forma zajęć</w:t>
            </w:r>
          </w:p>
        </w:tc>
        <w:tc>
          <w:tcPr>
            <w:tcW w:w="1706" w:type="dxa"/>
            <w:shd w:val="clear" w:color="auto" w:fill="CCFFCC"/>
          </w:tcPr>
          <w:p w14:paraId="7F1FBE88" w14:textId="4D7A4F18" w:rsidR="00F30993" w:rsidRPr="006B11D9" w:rsidRDefault="00F30993"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 xml:space="preserve">Liczba godzin zajęć dla jednej edycji MBA w ochronie zdrowia zintegrowane z Badaniami Klinicznymi i </w:t>
            </w:r>
            <w:proofErr w:type="spellStart"/>
            <w:r w:rsidRPr="006B11D9">
              <w:rPr>
                <w:rFonts w:ascii="Times New Roman" w:hAnsi="Times New Roman" w:cs="Times New Roman"/>
                <w:b/>
                <w:bCs/>
                <w:sz w:val="20"/>
                <w:szCs w:val="20"/>
              </w:rPr>
              <w:t>Biobankowaniem</w:t>
            </w:r>
            <w:proofErr w:type="spellEnd"/>
          </w:p>
        </w:tc>
        <w:tc>
          <w:tcPr>
            <w:tcW w:w="990" w:type="dxa"/>
            <w:shd w:val="clear" w:color="auto" w:fill="CCFFCC"/>
          </w:tcPr>
          <w:p w14:paraId="7FDD70E5" w14:textId="67E43F5B" w:rsidR="00F30993" w:rsidRPr="006B11D9" w:rsidRDefault="00F30993"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Liczba godzin zajęć teoretycznych / na jedną edycję</w:t>
            </w:r>
          </w:p>
        </w:tc>
        <w:tc>
          <w:tcPr>
            <w:tcW w:w="1006" w:type="dxa"/>
            <w:shd w:val="clear" w:color="auto" w:fill="CCFFCC"/>
          </w:tcPr>
          <w:p w14:paraId="6D410D61" w14:textId="0E9AAA7D" w:rsidR="00F30993" w:rsidRPr="006B11D9" w:rsidRDefault="00F30993"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Liczba godzin zajęć praktycznych / na jedną edycję</w:t>
            </w:r>
          </w:p>
        </w:tc>
        <w:tc>
          <w:tcPr>
            <w:tcW w:w="1706" w:type="dxa"/>
            <w:shd w:val="clear" w:color="auto" w:fill="CCFFCC"/>
          </w:tcPr>
          <w:p w14:paraId="6D0EEA1E" w14:textId="77777777" w:rsidR="00F30993"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 xml:space="preserve">Łączna liczba godzin zajęć praktycznych i teoretycznych dla dwóch edycji MBA w ochronie zdrowia zintegrowane z Badaniami Klinicznymi i </w:t>
            </w:r>
            <w:proofErr w:type="spellStart"/>
            <w:r w:rsidRPr="006B11D9">
              <w:rPr>
                <w:rFonts w:ascii="Times New Roman" w:hAnsi="Times New Roman" w:cs="Times New Roman"/>
                <w:b/>
                <w:bCs/>
                <w:sz w:val="20"/>
                <w:szCs w:val="20"/>
              </w:rPr>
              <w:t>Biobankowaniem</w:t>
            </w:r>
            <w:proofErr w:type="spellEnd"/>
          </w:p>
          <w:p w14:paraId="73AB3CBE" w14:textId="3400730C" w:rsidR="00040DE4" w:rsidRPr="006B11D9" w:rsidRDefault="00040DE4" w:rsidP="00F30993">
            <w:pPr>
              <w:jc w:val="center"/>
              <w:rPr>
                <w:rFonts w:ascii="Times New Roman" w:hAnsi="Times New Roman" w:cs="Times New Roman"/>
                <w:b/>
                <w:bCs/>
                <w:sz w:val="20"/>
                <w:szCs w:val="20"/>
              </w:rPr>
            </w:pPr>
          </w:p>
        </w:tc>
        <w:tc>
          <w:tcPr>
            <w:tcW w:w="860" w:type="dxa"/>
            <w:shd w:val="clear" w:color="auto" w:fill="CCFFCC"/>
          </w:tcPr>
          <w:p w14:paraId="0B4644A1" w14:textId="650B0FF3" w:rsidR="00F30993" w:rsidRPr="006B11D9"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Punkty ECTS</w:t>
            </w:r>
          </w:p>
        </w:tc>
        <w:tc>
          <w:tcPr>
            <w:tcW w:w="905" w:type="dxa"/>
            <w:shd w:val="clear" w:color="auto" w:fill="CCFFCC"/>
          </w:tcPr>
          <w:p w14:paraId="21C394DB" w14:textId="60F2B895" w:rsidR="00F30993" w:rsidRPr="006B11D9"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Semestr</w:t>
            </w:r>
          </w:p>
        </w:tc>
        <w:tc>
          <w:tcPr>
            <w:tcW w:w="1349" w:type="dxa"/>
            <w:shd w:val="clear" w:color="auto" w:fill="CCFFCC"/>
          </w:tcPr>
          <w:p w14:paraId="67324A28" w14:textId="26F2DB0E" w:rsidR="00F30993" w:rsidRPr="006B11D9"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Efekty uczenia się: Wiedza Umiejętności Kompetencje społeczne*</w:t>
            </w:r>
          </w:p>
        </w:tc>
        <w:tc>
          <w:tcPr>
            <w:tcW w:w="1183" w:type="dxa"/>
            <w:shd w:val="clear" w:color="auto" w:fill="CCFFCC"/>
          </w:tcPr>
          <w:p w14:paraId="0F53CE01" w14:textId="618717ED" w:rsidR="00F30993" w:rsidRPr="006B11D9"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Sposób zaliczenia i metody weryfikacji efektów uczenia</w:t>
            </w:r>
          </w:p>
        </w:tc>
        <w:tc>
          <w:tcPr>
            <w:tcW w:w="2911" w:type="dxa"/>
            <w:shd w:val="clear" w:color="auto" w:fill="CCFFCC"/>
          </w:tcPr>
          <w:p w14:paraId="1D12BE4D" w14:textId="02349F48" w:rsidR="00F30993" w:rsidRPr="006B11D9" w:rsidRDefault="00717034"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Zakres tematyczny przedmiotu</w:t>
            </w:r>
          </w:p>
        </w:tc>
      </w:tr>
      <w:tr w:rsidR="00E84193" w:rsidRPr="006B11D9" w14:paraId="2E0CC31F" w14:textId="77777777" w:rsidTr="00353EE8">
        <w:tc>
          <w:tcPr>
            <w:tcW w:w="1892" w:type="dxa"/>
            <w:gridSpan w:val="2"/>
          </w:tcPr>
          <w:p w14:paraId="7FA81A14" w14:textId="57B85ACF" w:rsidR="00F46DD8" w:rsidRPr="006B11D9" w:rsidRDefault="00F46DD8" w:rsidP="00953042">
            <w:pPr>
              <w:jc w:val="center"/>
              <w:rPr>
                <w:rFonts w:ascii="Times New Roman" w:hAnsi="Times New Roman" w:cs="Times New Roman"/>
                <w:b/>
                <w:bCs/>
                <w:sz w:val="20"/>
                <w:szCs w:val="20"/>
              </w:rPr>
            </w:pPr>
          </w:p>
        </w:tc>
        <w:tc>
          <w:tcPr>
            <w:tcW w:w="1222" w:type="dxa"/>
          </w:tcPr>
          <w:p w14:paraId="6EFD7C41" w14:textId="7A1B1DF6" w:rsidR="00E84193" w:rsidRPr="006B11D9" w:rsidRDefault="006A3179"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Wykłady</w:t>
            </w:r>
            <w:r w:rsidR="00E84193" w:rsidRPr="006B11D9">
              <w:rPr>
                <w:rFonts w:ascii="Times New Roman" w:hAnsi="Times New Roman" w:cs="Times New Roman"/>
                <w:b/>
                <w:bCs/>
                <w:sz w:val="20"/>
                <w:szCs w:val="20"/>
              </w:rPr>
              <w:t xml:space="preserve"> (W) warsztaty (V)</w:t>
            </w:r>
          </w:p>
        </w:tc>
        <w:tc>
          <w:tcPr>
            <w:tcW w:w="1706" w:type="dxa"/>
            <w:shd w:val="clear" w:color="auto" w:fill="BFBFBF" w:themeFill="background1" w:themeFillShade="BF"/>
          </w:tcPr>
          <w:p w14:paraId="0D94C7B9" w14:textId="77777777" w:rsidR="00E84193" w:rsidRPr="006B11D9" w:rsidRDefault="00E84193" w:rsidP="00F30993">
            <w:pPr>
              <w:jc w:val="center"/>
              <w:rPr>
                <w:rFonts w:ascii="Times New Roman" w:hAnsi="Times New Roman" w:cs="Times New Roman"/>
                <w:b/>
                <w:bCs/>
                <w:sz w:val="20"/>
                <w:szCs w:val="20"/>
              </w:rPr>
            </w:pPr>
          </w:p>
        </w:tc>
        <w:tc>
          <w:tcPr>
            <w:tcW w:w="990" w:type="dxa"/>
            <w:shd w:val="clear" w:color="auto" w:fill="BFBFBF" w:themeFill="background1" w:themeFillShade="BF"/>
          </w:tcPr>
          <w:p w14:paraId="1FBEAC4C" w14:textId="77777777" w:rsidR="00E84193" w:rsidRPr="006B11D9" w:rsidRDefault="00E84193" w:rsidP="00F30993">
            <w:pPr>
              <w:jc w:val="center"/>
              <w:rPr>
                <w:rFonts w:ascii="Times New Roman" w:hAnsi="Times New Roman" w:cs="Times New Roman"/>
                <w:b/>
                <w:bCs/>
                <w:sz w:val="20"/>
                <w:szCs w:val="20"/>
              </w:rPr>
            </w:pPr>
          </w:p>
        </w:tc>
        <w:tc>
          <w:tcPr>
            <w:tcW w:w="1006" w:type="dxa"/>
            <w:shd w:val="clear" w:color="auto" w:fill="BFBFBF" w:themeFill="background1" w:themeFillShade="BF"/>
          </w:tcPr>
          <w:p w14:paraId="70E499E7" w14:textId="77777777" w:rsidR="00E84193" w:rsidRPr="006B11D9" w:rsidRDefault="00E84193" w:rsidP="00F30993">
            <w:pPr>
              <w:jc w:val="center"/>
              <w:rPr>
                <w:rFonts w:ascii="Times New Roman" w:hAnsi="Times New Roman" w:cs="Times New Roman"/>
                <w:b/>
                <w:bCs/>
                <w:sz w:val="20"/>
                <w:szCs w:val="20"/>
              </w:rPr>
            </w:pPr>
          </w:p>
        </w:tc>
        <w:tc>
          <w:tcPr>
            <w:tcW w:w="1706" w:type="dxa"/>
            <w:shd w:val="clear" w:color="auto" w:fill="BFBFBF" w:themeFill="background1" w:themeFillShade="BF"/>
          </w:tcPr>
          <w:p w14:paraId="0CF118E6" w14:textId="77777777" w:rsidR="00E84193" w:rsidRPr="006B11D9" w:rsidRDefault="00E84193" w:rsidP="00F30993">
            <w:pPr>
              <w:jc w:val="center"/>
              <w:rPr>
                <w:rFonts w:ascii="Times New Roman" w:hAnsi="Times New Roman" w:cs="Times New Roman"/>
                <w:b/>
                <w:bCs/>
                <w:sz w:val="20"/>
                <w:szCs w:val="20"/>
              </w:rPr>
            </w:pPr>
          </w:p>
        </w:tc>
        <w:tc>
          <w:tcPr>
            <w:tcW w:w="860" w:type="dxa"/>
            <w:shd w:val="clear" w:color="auto" w:fill="BFBFBF" w:themeFill="background1" w:themeFillShade="BF"/>
          </w:tcPr>
          <w:p w14:paraId="1854EB46" w14:textId="77777777" w:rsidR="00E84193" w:rsidRPr="006B11D9" w:rsidRDefault="00E84193" w:rsidP="00F30993">
            <w:pPr>
              <w:jc w:val="center"/>
              <w:rPr>
                <w:rFonts w:ascii="Times New Roman" w:hAnsi="Times New Roman" w:cs="Times New Roman"/>
                <w:b/>
                <w:bCs/>
                <w:sz w:val="20"/>
                <w:szCs w:val="20"/>
              </w:rPr>
            </w:pPr>
          </w:p>
        </w:tc>
        <w:tc>
          <w:tcPr>
            <w:tcW w:w="905" w:type="dxa"/>
            <w:shd w:val="clear" w:color="auto" w:fill="BFBFBF" w:themeFill="background1" w:themeFillShade="BF"/>
          </w:tcPr>
          <w:p w14:paraId="0CD2AD5B" w14:textId="77777777" w:rsidR="00E84193" w:rsidRPr="006B11D9" w:rsidRDefault="00E84193" w:rsidP="00F30993">
            <w:pPr>
              <w:jc w:val="center"/>
              <w:rPr>
                <w:rFonts w:ascii="Times New Roman" w:hAnsi="Times New Roman" w:cs="Times New Roman"/>
                <w:b/>
                <w:bCs/>
                <w:sz w:val="20"/>
                <w:szCs w:val="20"/>
              </w:rPr>
            </w:pPr>
          </w:p>
        </w:tc>
        <w:tc>
          <w:tcPr>
            <w:tcW w:w="1349" w:type="dxa"/>
            <w:shd w:val="clear" w:color="auto" w:fill="BFBFBF" w:themeFill="background1" w:themeFillShade="BF"/>
          </w:tcPr>
          <w:p w14:paraId="09513622" w14:textId="77777777" w:rsidR="00E84193" w:rsidRPr="006B11D9" w:rsidRDefault="00E84193" w:rsidP="00F30993">
            <w:pPr>
              <w:jc w:val="center"/>
              <w:rPr>
                <w:rFonts w:ascii="Times New Roman" w:hAnsi="Times New Roman" w:cs="Times New Roman"/>
                <w:b/>
                <w:bCs/>
                <w:sz w:val="20"/>
                <w:szCs w:val="20"/>
              </w:rPr>
            </w:pPr>
          </w:p>
        </w:tc>
        <w:tc>
          <w:tcPr>
            <w:tcW w:w="1183" w:type="dxa"/>
          </w:tcPr>
          <w:p w14:paraId="0B966110" w14:textId="44B7C644" w:rsidR="00E84193" w:rsidRPr="006B11D9" w:rsidRDefault="00D479E5" w:rsidP="00F30993">
            <w:pPr>
              <w:jc w:val="center"/>
              <w:rPr>
                <w:rFonts w:ascii="Times New Roman" w:hAnsi="Times New Roman" w:cs="Times New Roman"/>
                <w:b/>
                <w:bCs/>
                <w:sz w:val="20"/>
                <w:szCs w:val="20"/>
              </w:rPr>
            </w:pPr>
            <w:r w:rsidRPr="006B11D9">
              <w:rPr>
                <w:rFonts w:ascii="Times New Roman" w:hAnsi="Times New Roman" w:cs="Times New Roman"/>
                <w:b/>
                <w:bCs/>
                <w:sz w:val="20"/>
                <w:szCs w:val="20"/>
              </w:rPr>
              <w:t>Zaliczenie (test) (Z)</w:t>
            </w:r>
          </w:p>
        </w:tc>
        <w:tc>
          <w:tcPr>
            <w:tcW w:w="2911" w:type="dxa"/>
            <w:shd w:val="clear" w:color="auto" w:fill="BFBFBF" w:themeFill="background1" w:themeFillShade="BF"/>
          </w:tcPr>
          <w:p w14:paraId="23166AD2" w14:textId="77777777" w:rsidR="00E84193" w:rsidRPr="006B11D9" w:rsidRDefault="00E84193" w:rsidP="00F30993">
            <w:pPr>
              <w:jc w:val="center"/>
              <w:rPr>
                <w:rFonts w:ascii="Times New Roman" w:hAnsi="Times New Roman" w:cs="Times New Roman"/>
                <w:b/>
                <w:bCs/>
                <w:sz w:val="20"/>
                <w:szCs w:val="20"/>
              </w:rPr>
            </w:pPr>
          </w:p>
        </w:tc>
      </w:tr>
      <w:tr w:rsidR="00DD4864" w:rsidRPr="006B11D9" w14:paraId="73B081B1" w14:textId="77777777" w:rsidTr="00353EE8">
        <w:tc>
          <w:tcPr>
            <w:tcW w:w="554" w:type="dxa"/>
          </w:tcPr>
          <w:p w14:paraId="3AA64505" w14:textId="02DEF90F" w:rsidR="00F30993" w:rsidRPr="006B11D9" w:rsidRDefault="00553E8B" w:rsidP="00F30993">
            <w:pPr>
              <w:jc w:val="center"/>
              <w:rPr>
                <w:rFonts w:ascii="Times New Roman" w:hAnsi="Times New Roman" w:cs="Times New Roman"/>
                <w:sz w:val="20"/>
                <w:szCs w:val="20"/>
              </w:rPr>
            </w:pPr>
            <w:bookmarkStart w:id="1" w:name="_Hlk168067449"/>
            <w:r w:rsidRPr="006B11D9">
              <w:rPr>
                <w:rFonts w:ascii="Times New Roman" w:hAnsi="Times New Roman" w:cs="Times New Roman"/>
                <w:sz w:val="20"/>
                <w:szCs w:val="20"/>
              </w:rPr>
              <w:t>1.</w:t>
            </w:r>
          </w:p>
        </w:tc>
        <w:tc>
          <w:tcPr>
            <w:tcW w:w="1338" w:type="dxa"/>
          </w:tcPr>
          <w:p w14:paraId="25B2958E"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 xml:space="preserve">Relacje międzynarodowe w </w:t>
            </w:r>
            <w:r w:rsidRPr="006B11D9">
              <w:rPr>
                <w:rFonts w:ascii="Times New Roman" w:hAnsi="Times New Roman" w:cs="Times New Roman"/>
                <w:sz w:val="20"/>
                <w:szCs w:val="20"/>
              </w:rPr>
              <w:lastRenderedPageBreak/>
              <w:t>ochronie zdrowia</w:t>
            </w:r>
          </w:p>
          <w:p w14:paraId="17B2929B" w14:textId="77777777" w:rsidR="00F30993" w:rsidRPr="006B11D9" w:rsidRDefault="00F30993" w:rsidP="006E462B">
            <w:pPr>
              <w:rPr>
                <w:rFonts w:ascii="Times New Roman" w:hAnsi="Times New Roman" w:cs="Times New Roman"/>
                <w:sz w:val="20"/>
                <w:szCs w:val="20"/>
              </w:rPr>
            </w:pPr>
          </w:p>
        </w:tc>
        <w:tc>
          <w:tcPr>
            <w:tcW w:w="1222" w:type="dxa"/>
          </w:tcPr>
          <w:p w14:paraId="38AF0A38" w14:textId="3BF7D9E6"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W/V</w:t>
            </w:r>
          </w:p>
        </w:tc>
        <w:tc>
          <w:tcPr>
            <w:tcW w:w="1706" w:type="dxa"/>
          </w:tcPr>
          <w:p w14:paraId="74C791C3" w14:textId="77777777" w:rsidR="00F30993" w:rsidRPr="006B11D9" w:rsidRDefault="00BE7C82" w:rsidP="00F30993">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2E27CBE1" w14:textId="7A1E4E57" w:rsidR="00BE7C82" w:rsidRPr="006B11D9" w:rsidRDefault="00BE7C82" w:rsidP="00F30993">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47C53FCB" w14:textId="620D360B"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752D2C67" w14:textId="2FDF2E8C"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610D6D91" w14:textId="34490FD4" w:rsidR="00F30993" w:rsidRPr="006B11D9" w:rsidRDefault="00B1078F" w:rsidP="00F30993">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5B314125" w14:textId="0DAB5966"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0B9D10BF" w14:textId="0C1C8079" w:rsidR="00F30993" w:rsidRPr="006B11D9" w:rsidRDefault="00BA2C92"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4FD4AF13" w14:textId="6D1E0CE2"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K_WG13, K_WK1,</w:t>
            </w:r>
          </w:p>
          <w:p w14:paraId="2D4D3E66" w14:textId="34E12806"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K_WG14, K_UW1,</w:t>
            </w:r>
          </w:p>
          <w:p w14:paraId="23981CDF" w14:textId="3CC933A4" w:rsidR="00F30993"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lastRenderedPageBreak/>
              <w:t>K_KK1</w:t>
            </w:r>
          </w:p>
        </w:tc>
        <w:tc>
          <w:tcPr>
            <w:tcW w:w="1183" w:type="dxa"/>
          </w:tcPr>
          <w:p w14:paraId="1D98544E" w14:textId="636D83CD"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Z</w:t>
            </w:r>
          </w:p>
        </w:tc>
        <w:tc>
          <w:tcPr>
            <w:tcW w:w="2911" w:type="dxa"/>
          </w:tcPr>
          <w:p w14:paraId="63B7BB63" w14:textId="31BD52FF" w:rsidR="00FD75B5" w:rsidRPr="00420DA3" w:rsidRDefault="00FD75B5" w:rsidP="00A8715A">
            <w:pPr>
              <w:rPr>
                <w:rFonts w:ascii="Times New Roman" w:hAnsi="Times New Roman" w:cs="Times New Roman"/>
                <w:sz w:val="20"/>
                <w:szCs w:val="20"/>
              </w:rPr>
            </w:pPr>
            <w:r w:rsidRPr="00420DA3">
              <w:rPr>
                <w:rFonts w:ascii="Times New Roman" w:hAnsi="Times New Roman" w:cs="Times New Roman"/>
                <w:sz w:val="20"/>
                <w:szCs w:val="20"/>
              </w:rPr>
              <w:t xml:space="preserve">Stosunki międzynarodowe: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 xml:space="preserve">ojmowanie stosunków międzynarodowych; </w:t>
            </w:r>
            <w:r w:rsidR="006B11D9" w:rsidRPr="00420DA3">
              <w:rPr>
                <w:rFonts w:ascii="Times New Roman" w:hAnsi="Times New Roman" w:cs="Times New Roman"/>
                <w:sz w:val="20"/>
                <w:szCs w:val="20"/>
              </w:rPr>
              <w:t>d</w:t>
            </w:r>
            <w:r w:rsidRPr="00420DA3">
              <w:rPr>
                <w:rFonts w:ascii="Times New Roman" w:hAnsi="Times New Roman" w:cs="Times New Roman"/>
                <w:sz w:val="20"/>
                <w:szCs w:val="20"/>
              </w:rPr>
              <w:t xml:space="preserve">eterminanty współczesnych </w:t>
            </w:r>
            <w:r w:rsidRPr="00420DA3">
              <w:rPr>
                <w:rFonts w:ascii="Times New Roman" w:hAnsi="Times New Roman" w:cs="Times New Roman"/>
                <w:sz w:val="20"/>
                <w:szCs w:val="20"/>
              </w:rPr>
              <w:lastRenderedPageBreak/>
              <w:t xml:space="preserve">stosunków międzynarodowych;  </w:t>
            </w:r>
            <w:r w:rsidR="006B11D9" w:rsidRPr="00420DA3">
              <w:rPr>
                <w:rFonts w:ascii="Times New Roman" w:hAnsi="Times New Roman" w:cs="Times New Roman"/>
                <w:sz w:val="20"/>
                <w:szCs w:val="20"/>
              </w:rPr>
              <w:t>a</w:t>
            </w:r>
            <w:r w:rsidRPr="00420DA3">
              <w:rPr>
                <w:rFonts w:ascii="Times New Roman" w:hAnsi="Times New Roman" w:cs="Times New Roman"/>
                <w:sz w:val="20"/>
                <w:szCs w:val="20"/>
              </w:rPr>
              <w:t xml:space="preserve">ktualny obraz współczesnych stosunków międzynarodowych;  Polska w stosunkach międzynarodowych;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 xml:space="preserve">rawo jako regulator stosunków międzynarodowych. </w:t>
            </w:r>
          </w:p>
          <w:p w14:paraId="7452378A" w14:textId="51D0FE7C" w:rsidR="00F30993" w:rsidRPr="00420DA3" w:rsidRDefault="00FD75B5" w:rsidP="00A8715A">
            <w:pPr>
              <w:rPr>
                <w:rFonts w:ascii="Times New Roman" w:hAnsi="Times New Roman" w:cs="Times New Roman"/>
                <w:sz w:val="20"/>
                <w:szCs w:val="20"/>
              </w:rPr>
            </w:pPr>
            <w:r w:rsidRPr="00420DA3">
              <w:rPr>
                <w:rFonts w:ascii="Times New Roman" w:hAnsi="Times New Roman" w:cs="Times New Roman"/>
                <w:sz w:val="20"/>
                <w:szCs w:val="20"/>
              </w:rPr>
              <w:t>Prawo a ochrona zdrowia w stosunkach międzynarodowych:</w:t>
            </w:r>
            <w:r w:rsidR="006B11D9" w:rsidRPr="00420DA3">
              <w:rPr>
                <w:rFonts w:ascii="Times New Roman" w:hAnsi="Times New Roman" w:cs="Times New Roman"/>
                <w:sz w:val="20"/>
                <w:szCs w:val="20"/>
              </w:rPr>
              <w:t xml:space="preserve"> p</w:t>
            </w:r>
            <w:r w:rsidRPr="00420DA3">
              <w:rPr>
                <w:rFonts w:ascii="Times New Roman" w:hAnsi="Times New Roman" w:cs="Times New Roman"/>
                <w:sz w:val="20"/>
                <w:szCs w:val="20"/>
              </w:rPr>
              <w:t xml:space="preserve">rawo międzynarodowe;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 xml:space="preserve">rawo Unii Europejskiej;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 xml:space="preserve">olskie prawo stosunków międzynarodowych;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 xml:space="preserve">rzedmiot, założenia i problemy ochrony zdrowia w stosunkach międzynarodowych; </w:t>
            </w:r>
            <w:r w:rsidR="006B11D9" w:rsidRPr="00420DA3">
              <w:rPr>
                <w:rFonts w:ascii="Times New Roman" w:hAnsi="Times New Roman" w:cs="Times New Roman"/>
                <w:sz w:val="20"/>
                <w:szCs w:val="20"/>
              </w:rPr>
              <w:t>p</w:t>
            </w:r>
            <w:r w:rsidRPr="00420DA3">
              <w:rPr>
                <w:rFonts w:ascii="Times New Roman" w:hAnsi="Times New Roman" w:cs="Times New Roman"/>
                <w:sz w:val="20"/>
                <w:szCs w:val="20"/>
              </w:rPr>
              <w:t>rognozy, rekomendacje.</w:t>
            </w:r>
          </w:p>
          <w:p w14:paraId="77E6FE23" w14:textId="466DD428" w:rsidR="002C6297" w:rsidRPr="00420DA3" w:rsidRDefault="002C6297" w:rsidP="00A8715A">
            <w:pPr>
              <w:rPr>
                <w:rFonts w:ascii="Times New Roman" w:hAnsi="Times New Roman" w:cs="Times New Roman"/>
                <w:sz w:val="20"/>
                <w:szCs w:val="20"/>
              </w:rPr>
            </w:pPr>
          </w:p>
        </w:tc>
      </w:tr>
      <w:tr w:rsidR="00DD4864" w:rsidRPr="006B11D9" w14:paraId="3B30A98B" w14:textId="77777777" w:rsidTr="00353EE8">
        <w:tc>
          <w:tcPr>
            <w:tcW w:w="554" w:type="dxa"/>
          </w:tcPr>
          <w:p w14:paraId="556C629A" w14:textId="3F056DB2" w:rsidR="00F30993" w:rsidRPr="006B11D9" w:rsidRDefault="00553E8B" w:rsidP="00F30993">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2</w:t>
            </w:r>
          </w:p>
        </w:tc>
        <w:tc>
          <w:tcPr>
            <w:tcW w:w="1338" w:type="dxa"/>
          </w:tcPr>
          <w:p w14:paraId="74B3429C"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Przywództwo w organizacji</w:t>
            </w:r>
          </w:p>
          <w:p w14:paraId="3A0F9F2A" w14:textId="77777777" w:rsidR="00F30993" w:rsidRPr="006B11D9" w:rsidRDefault="00F30993" w:rsidP="006E462B">
            <w:pPr>
              <w:rPr>
                <w:rFonts w:ascii="Times New Roman" w:hAnsi="Times New Roman" w:cs="Times New Roman"/>
                <w:sz w:val="20"/>
                <w:szCs w:val="20"/>
              </w:rPr>
            </w:pPr>
          </w:p>
        </w:tc>
        <w:tc>
          <w:tcPr>
            <w:tcW w:w="1222" w:type="dxa"/>
          </w:tcPr>
          <w:p w14:paraId="0459D358" w14:textId="77A5536E"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311E3956" w14:textId="3BB1C195"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2</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6</w:t>
            </w:r>
            <w:r w:rsidR="00BE7C82" w:rsidRPr="006B11D9">
              <w:rPr>
                <w:rFonts w:ascii="Times New Roman" w:hAnsi="Times New Roman" w:cs="Times New Roman"/>
                <w:sz w:val="20"/>
                <w:szCs w:val="20"/>
              </w:rPr>
              <w:t>V=8</w:t>
            </w:r>
          </w:p>
          <w:p w14:paraId="050D9C95" w14:textId="6F8A7886" w:rsidR="00F30993"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763CA9C9" w14:textId="13B3DE00"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2</w:t>
            </w:r>
          </w:p>
        </w:tc>
        <w:tc>
          <w:tcPr>
            <w:tcW w:w="1006" w:type="dxa"/>
          </w:tcPr>
          <w:p w14:paraId="104A83ED" w14:textId="76585FB1"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6</w:t>
            </w:r>
          </w:p>
        </w:tc>
        <w:tc>
          <w:tcPr>
            <w:tcW w:w="1706" w:type="dxa"/>
          </w:tcPr>
          <w:p w14:paraId="15B3D0F9" w14:textId="47E3A75A" w:rsidR="00F30993" w:rsidRPr="006B11D9" w:rsidRDefault="00B1078F" w:rsidP="00F30993">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2E64AAF0" w14:textId="019164DE"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66FE81CA" w14:textId="2806F236"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6F9FA958" w14:textId="0DCEDCAB"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K_WG5, K_UW4,</w:t>
            </w:r>
          </w:p>
          <w:p w14:paraId="5B3077B9" w14:textId="53F4478A"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K_UK4,</w:t>
            </w:r>
          </w:p>
          <w:p w14:paraId="6D6DDDA1" w14:textId="5D69548B"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K_KO3,</w:t>
            </w:r>
          </w:p>
          <w:p w14:paraId="4CC622F6" w14:textId="2CDD496A" w:rsidR="00F30993"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K_KR2</w:t>
            </w:r>
          </w:p>
        </w:tc>
        <w:tc>
          <w:tcPr>
            <w:tcW w:w="1183" w:type="dxa"/>
          </w:tcPr>
          <w:p w14:paraId="68380584" w14:textId="6489A667"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6A199C3C" w14:textId="3F354347" w:rsidR="00F30993" w:rsidRPr="00420DA3" w:rsidRDefault="00310300" w:rsidP="00A8715A">
            <w:pPr>
              <w:rPr>
                <w:rFonts w:ascii="Times New Roman" w:hAnsi="Times New Roman" w:cs="Times New Roman"/>
                <w:sz w:val="20"/>
                <w:szCs w:val="20"/>
              </w:rPr>
            </w:pPr>
            <w:r w:rsidRPr="00420DA3">
              <w:rPr>
                <w:rFonts w:ascii="Times New Roman" w:hAnsi="Times New Roman" w:cs="Times New Roman"/>
                <w:sz w:val="20"/>
                <w:szCs w:val="20"/>
              </w:rPr>
              <w:t xml:space="preserve">Podstawy przywództwa: perspektywy, założenia, </w:t>
            </w:r>
            <w:r w:rsidR="00420DA3" w:rsidRPr="00420DA3">
              <w:rPr>
                <w:rFonts w:ascii="Times New Roman" w:hAnsi="Times New Roman" w:cs="Times New Roman"/>
                <w:sz w:val="20"/>
                <w:szCs w:val="20"/>
              </w:rPr>
              <w:t>koncepcje</w:t>
            </w:r>
            <w:r w:rsidRPr="00420DA3">
              <w:rPr>
                <w:rFonts w:ascii="Times New Roman" w:hAnsi="Times New Roman" w:cs="Times New Roman"/>
                <w:sz w:val="20"/>
                <w:szCs w:val="20"/>
              </w:rPr>
              <w:t xml:space="preserve">. Poziomy przywództwa w organizacjach. Funkcje i kierunki rozwoju przywództwa w organizacjach. Paradygmaty przywództwa. </w:t>
            </w:r>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 xml:space="preserve">Model Roberta </w:t>
            </w:r>
            <w:proofErr w:type="spellStart"/>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Diltsa</w:t>
            </w:r>
            <w:proofErr w:type="spellEnd"/>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 xml:space="preserve"> i koncepcja </w:t>
            </w:r>
            <w:proofErr w:type="spellStart"/>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przyw</w:t>
            </w:r>
            <w:proofErr w:type="spellEnd"/>
            <w:r w:rsidR="00420DA3" w:rsidRPr="00420DA3">
              <w:rPr>
                <w:rFonts w:ascii="Times New Roman" w:hAnsi="Times New Roman" w:cs="Times New Roman"/>
                <w:kern w:val="1"/>
                <w:sz w:val="20"/>
                <w:szCs w:val="20"/>
                <w:lang w:val="es-ES_tradnl"/>
                <w14:textOutline w14:w="12700" w14:cap="flat" w14:cmpd="sng" w14:algn="ctr">
                  <w14:noFill/>
                  <w14:prstDash w14:val="solid"/>
                  <w14:miter w14:lim="400000"/>
                </w14:textOutline>
              </w:rPr>
              <w:t>ó</w:t>
            </w:r>
            <w:proofErr w:type="spellStart"/>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dztwa</w:t>
            </w:r>
            <w:proofErr w:type="spellEnd"/>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 xml:space="preserve"> sytuacyjnego </w:t>
            </w:r>
            <w:proofErr w:type="spellStart"/>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Herseya&amp;Blancharda</w:t>
            </w:r>
            <w:proofErr w:type="spellEnd"/>
            <w:r w:rsidR="00420DA3" w:rsidRPr="00420DA3">
              <w:rPr>
                <w:rFonts w:ascii="Times New Roman" w:hAnsi="Times New Roman" w:cs="Times New Roman"/>
                <w:kern w:val="1"/>
                <w:sz w:val="20"/>
                <w:szCs w:val="20"/>
                <w14:textOutline w14:w="12700" w14:cap="flat" w14:cmpd="sng" w14:algn="ctr">
                  <w14:noFill/>
                  <w14:prstDash w14:val="solid"/>
                  <w14:miter w14:lim="400000"/>
                </w14:textOutline>
              </w:rPr>
              <w:t>.</w:t>
            </w:r>
          </w:p>
          <w:p w14:paraId="4838841A" w14:textId="4441D45B" w:rsidR="00420DA3" w:rsidRPr="00420DA3" w:rsidRDefault="00420DA3" w:rsidP="00A8715A">
            <w:pPr>
              <w:rPr>
                <w:rFonts w:ascii="Times New Roman" w:hAnsi="Times New Roman" w:cs="Times New Roman"/>
                <w:sz w:val="20"/>
                <w:szCs w:val="20"/>
              </w:rPr>
            </w:pPr>
          </w:p>
        </w:tc>
      </w:tr>
      <w:tr w:rsidR="00DD4864" w:rsidRPr="006B11D9" w14:paraId="6CABC192" w14:textId="77777777" w:rsidTr="00353EE8">
        <w:tc>
          <w:tcPr>
            <w:tcW w:w="554" w:type="dxa"/>
          </w:tcPr>
          <w:p w14:paraId="54E51A01" w14:textId="4E4E16D0" w:rsidR="00F30993" w:rsidRPr="006B11D9" w:rsidRDefault="00553E8B" w:rsidP="00F30993">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3</w:t>
            </w:r>
          </w:p>
        </w:tc>
        <w:tc>
          <w:tcPr>
            <w:tcW w:w="1338" w:type="dxa"/>
          </w:tcPr>
          <w:p w14:paraId="406034CF"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Zarządzanie zasobami ludzkimi</w:t>
            </w:r>
          </w:p>
          <w:p w14:paraId="74237067" w14:textId="77777777" w:rsidR="00F30993" w:rsidRPr="006B11D9" w:rsidRDefault="00F30993" w:rsidP="006E462B">
            <w:pPr>
              <w:rPr>
                <w:rFonts w:ascii="Times New Roman" w:hAnsi="Times New Roman" w:cs="Times New Roman"/>
                <w:sz w:val="20"/>
                <w:szCs w:val="20"/>
              </w:rPr>
            </w:pPr>
          </w:p>
        </w:tc>
        <w:tc>
          <w:tcPr>
            <w:tcW w:w="1222" w:type="dxa"/>
          </w:tcPr>
          <w:p w14:paraId="0E9C09AB" w14:textId="1C7EA99C"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2E3EAD2F"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132BAE7B" w14:textId="3586AB55" w:rsidR="00F30993"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0DD1517E" w14:textId="375C0442"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32301A14" w14:textId="601C34A9"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7A6539CB" w14:textId="0397FE77" w:rsidR="00F30993" w:rsidRPr="006B11D9" w:rsidRDefault="00B1078F" w:rsidP="00F30993">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18671A5C" w14:textId="41D73EB6"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466AE768" w14:textId="2D86C9C6"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69BE9AA5" w14:textId="40563715"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K_WG3, K_WG7, K_UW1,</w:t>
            </w:r>
          </w:p>
          <w:p w14:paraId="503FA15A" w14:textId="468BF6B9"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K_UK1,</w:t>
            </w:r>
          </w:p>
          <w:p w14:paraId="341DEBBD" w14:textId="0284E5BC"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K_UK4,</w:t>
            </w:r>
          </w:p>
          <w:p w14:paraId="7AE976AA" w14:textId="3F6E1E8F"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K_KO1,</w:t>
            </w:r>
          </w:p>
          <w:p w14:paraId="0E3C4C2A" w14:textId="7E9735CE" w:rsidR="00F30993"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K_KR1</w:t>
            </w:r>
          </w:p>
        </w:tc>
        <w:tc>
          <w:tcPr>
            <w:tcW w:w="1183" w:type="dxa"/>
          </w:tcPr>
          <w:p w14:paraId="3A429065" w14:textId="0FC1A4AC"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27D7FAB4" w14:textId="1CBAAA57" w:rsidR="00250E62" w:rsidRPr="006B11D9" w:rsidRDefault="00250E62" w:rsidP="00A8715A">
            <w:pPr>
              <w:rPr>
                <w:rFonts w:ascii="Times New Roman" w:hAnsi="Times New Roman" w:cs="Times New Roman"/>
                <w:sz w:val="20"/>
                <w:szCs w:val="20"/>
              </w:rPr>
            </w:pPr>
            <w:r w:rsidRPr="006B11D9">
              <w:rPr>
                <w:rFonts w:ascii="Times New Roman" w:hAnsi="Times New Roman" w:cs="Times New Roman"/>
                <w:sz w:val="20"/>
                <w:szCs w:val="20"/>
              </w:rPr>
              <w:t>Wyzwania w procesie zarządzania zasobami ludzkimi w kontekście wyzwań rynku pracy. Zmiany demograficzne a ZZL. Nowe trendy w zarządzaniu kapitałem ludzkim. Motywowanie pracowników i zarządzanie wynagrodzeniami. Kompetencje zawodowe w systemie ochrony zdrowia i ich rozwój. Dynamika zespołu, zarządzanie statusowe. Patologie i dysfunkcje w obszarze ZZL. Zarządzanie talentami, osobowość lidera.</w:t>
            </w:r>
          </w:p>
          <w:p w14:paraId="26AA41D1" w14:textId="77777777" w:rsidR="00F30993" w:rsidRPr="006B11D9" w:rsidRDefault="00F30993" w:rsidP="00A8715A">
            <w:pPr>
              <w:rPr>
                <w:rFonts w:ascii="Times New Roman" w:hAnsi="Times New Roman" w:cs="Times New Roman"/>
                <w:sz w:val="20"/>
                <w:szCs w:val="20"/>
              </w:rPr>
            </w:pPr>
          </w:p>
        </w:tc>
      </w:tr>
      <w:tr w:rsidR="00DD4864" w:rsidRPr="006B11D9" w14:paraId="433642F4" w14:textId="77777777" w:rsidTr="00353EE8">
        <w:tc>
          <w:tcPr>
            <w:tcW w:w="554" w:type="dxa"/>
          </w:tcPr>
          <w:p w14:paraId="142DE54B" w14:textId="24CE0F8B" w:rsidR="00F30993" w:rsidRPr="006B11D9" w:rsidRDefault="00553E8B"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338" w:type="dxa"/>
          </w:tcPr>
          <w:p w14:paraId="779E130A"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Negocjacje w ochronie zdrowia</w:t>
            </w:r>
          </w:p>
          <w:p w14:paraId="30E51A06" w14:textId="77777777" w:rsidR="00F30993" w:rsidRPr="006B11D9" w:rsidRDefault="00F30993" w:rsidP="006E462B">
            <w:pPr>
              <w:rPr>
                <w:rFonts w:ascii="Times New Roman" w:hAnsi="Times New Roman" w:cs="Times New Roman"/>
                <w:sz w:val="20"/>
                <w:szCs w:val="20"/>
              </w:rPr>
            </w:pPr>
          </w:p>
          <w:p w14:paraId="3FC22D69" w14:textId="77777777" w:rsidR="00F544FF" w:rsidRPr="006B11D9" w:rsidRDefault="00F544FF" w:rsidP="006E462B">
            <w:pPr>
              <w:rPr>
                <w:rFonts w:ascii="Times New Roman" w:hAnsi="Times New Roman" w:cs="Times New Roman"/>
                <w:sz w:val="20"/>
                <w:szCs w:val="20"/>
              </w:rPr>
            </w:pPr>
          </w:p>
        </w:tc>
        <w:tc>
          <w:tcPr>
            <w:tcW w:w="1222" w:type="dxa"/>
          </w:tcPr>
          <w:p w14:paraId="1754F3B5" w14:textId="423D88E2"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0A67ABC2"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31162313" w14:textId="4634D6B7" w:rsidR="00F30993"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394C4BD9" w14:textId="351D2BAF"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3F06834C" w14:textId="3B21AED1"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77E7CEAD" w14:textId="7909DBBE" w:rsidR="00F30993" w:rsidRPr="006B11D9" w:rsidRDefault="00B1078F" w:rsidP="00F30993">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12F0BB69" w14:textId="798DB072"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385268A9" w14:textId="26F787B3"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6FD8EF83" w14:textId="09F81939"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K_WG5,</w:t>
            </w:r>
          </w:p>
          <w:p w14:paraId="70696D56" w14:textId="0DEC5D14"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K_WK4,</w:t>
            </w:r>
          </w:p>
          <w:p w14:paraId="17945E53" w14:textId="3FBB72AD"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K_UW6,</w:t>
            </w:r>
          </w:p>
          <w:p w14:paraId="31F36727" w14:textId="152B2959"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K_UK1,</w:t>
            </w:r>
          </w:p>
          <w:p w14:paraId="4C85FA1A" w14:textId="33DDEE49" w:rsidR="00F35A30"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K_KO3</w:t>
            </w:r>
          </w:p>
        </w:tc>
        <w:tc>
          <w:tcPr>
            <w:tcW w:w="1183" w:type="dxa"/>
          </w:tcPr>
          <w:p w14:paraId="4AD8A810" w14:textId="12D71981"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12B50757" w14:textId="1F04B724" w:rsidR="00AE3DF6" w:rsidRPr="006B11D9" w:rsidRDefault="00AE3DF6" w:rsidP="00A8715A">
            <w:pPr>
              <w:pStyle w:val="TreA"/>
              <w:jc w:val="left"/>
              <w:rPr>
                <w:rFonts w:ascii="Times New Roman" w:hAnsi="Times New Roman" w:cs="Times New Roman"/>
                <w:color w:val="000000"/>
                <w:u w:color="000000"/>
              </w:rPr>
            </w:pPr>
            <w:r w:rsidRPr="006B11D9">
              <w:rPr>
                <w:rFonts w:ascii="Times New Roman" w:hAnsi="Times New Roman" w:cs="Times New Roman"/>
                <w:color w:val="000000"/>
                <w:u w:color="000000"/>
              </w:rPr>
              <w:t>Pojęcie i istota negocjacji: Negocjacje jako element procesu komunikacji. Funkcja konfliktu interes</w:t>
            </w:r>
            <w:r w:rsidRPr="006B11D9">
              <w:rPr>
                <w:rFonts w:ascii="Times New Roman" w:hAnsi="Times New Roman" w:cs="Times New Roman"/>
                <w:color w:val="000000"/>
                <w:u w:color="000000"/>
                <w:lang w:val="es-ES_tradnl"/>
              </w:rPr>
              <w:t>ó</w:t>
            </w:r>
            <w:r w:rsidRPr="006B11D9">
              <w:rPr>
                <w:rFonts w:ascii="Times New Roman" w:hAnsi="Times New Roman" w:cs="Times New Roman"/>
                <w:color w:val="000000"/>
                <w:u w:color="000000"/>
              </w:rPr>
              <w:t xml:space="preserve">w </w:t>
            </w:r>
            <w:proofErr w:type="spellStart"/>
            <w:r w:rsidRPr="006B11D9">
              <w:rPr>
                <w:rFonts w:ascii="Times New Roman" w:hAnsi="Times New Roman" w:cs="Times New Roman"/>
                <w:color w:val="000000"/>
                <w:u w:color="000000"/>
              </w:rPr>
              <w:t>w</w:t>
            </w:r>
            <w:proofErr w:type="spellEnd"/>
            <w:r w:rsidRPr="006B11D9">
              <w:rPr>
                <w:rFonts w:ascii="Times New Roman" w:hAnsi="Times New Roman" w:cs="Times New Roman"/>
                <w:color w:val="000000"/>
                <w:u w:color="000000"/>
              </w:rPr>
              <w:t xml:space="preserve"> procesie negocjacyjnym. Negocjator, uczestnicy procesu negocjacji, otoczenie kulturowe. </w:t>
            </w:r>
          </w:p>
          <w:p w14:paraId="55BB7324" w14:textId="77777777" w:rsidR="00F30993" w:rsidRDefault="00AE3DF6" w:rsidP="00A8715A">
            <w:pPr>
              <w:pStyle w:val="TreA"/>
              <w:jc w:val="left"/>
              <w:rPr>
                <w:rFonts w:ascii="Times New Roman" w:hAnsi="Times New Roman" w:cs="Times New Roman"/>
                <w:color w:val="000000"/>
                <w:u w:color="000000"/>
              </w:rPr>
            </w:pPr>
            <w:r w:rsidRPr="006B11D9">
              <w:rPr>
                <w:rFonts w:ascii="Times New Roman" w:hAnsi="Times New Roman" w:cs="Times New Roman"/>
                <w:color w:val="000000"/>
                <w:u w:color="000000"/>
              </w:rPr>
              <w:t xml:space="preserve">Funkcja i rola komunikacji interpersonalnej w negocjacjach: Zachowanie, postawa, słuchanie. Zarządzanie przestrzenią. Asertywność w negocjacjach. Funkcja stresu. Rodzaje i modele </w:t>
            </w:r>
            <w:r w:rsidRPr="006B11D9">
              <w:rPr>
                <w:rFonts w:ascii="Times New Roman" w:hAnsi="Times New Roman" w:cs="Times New Roman"/>
                <w:color w:val="000000"/>
                <w:u w:color="000000"/>
              </w:rPr>
              <w:lastRenderedPageBreak/>
              <w:t xml:space="preserve">negocjacji: Negocjacje stanowiskowe a negocjacje oparte na zasadach. Negocjacje miękkie i twarde. Różnorodność i różnice kulturowe a modele negocjacji. Matryca wynikowo-relacyjna w modelu </w:t>
            </w:r>
            <w:proofErr w:type="spellStart"/>
            <w:r w:rsidRPr="006B11D9">
              <w:rPr>
                <w:rFonts w:ascii="Times New Roman" w:hAnsi="Times New Roman" w:cs="Times New Roman"/>
                <w:color w:val="000000"/>
                <w:u w:color="000000"/>
              </w:rPr>
              <w:t>podw</w:t>
            </w:r>
            <w:proofErr w:type="spellEnd"/>
            <w:r w:rsidRPr="006B11D9">
              <w:rPr>
                <w:rFonts w:ascii="Times New Roman" w:hAnsi="Times New Roman" w:cs="Times New Roman"/>
                <w:color w:val="000000"/>
                <w:u w:color="000000"/>
                <w:lang w:val="es-ES_tradnl"/>
              </w:rPr>
              <w:t>ó</w:t>
            </w:r>
            <w:proofErr w:type="spellStart"/>
            <w:r w:rsidRPr="006B11D9">
              <w:rPr>
                <w:rFonts w:ascii="Times New Roman" w:hAnsi="Times New Roman" w:cs="Times New Roman"/>
                <w:color w:val="000000"/>
                <w:u w:color="000000"/>
              </w:rPr>
              <w:t>jnej</w:t>
            </w:r>
            <w:proofErr w:type="spellEnd"/>
            <w:r w:rsidRPr="006B11D9">
              <w:rPr>
                <w:rFonts w:ascii="Times New Roman" w:hAnsi="Times New Roman" w:cs="Times New Roman"/>
                <w:color w:val="000000"/>
                <w:u w:color="000000"/>
              </w:rPr>
              <w:t xml:space="preserve"> dbałości.  Proces negocjacji: Przygotowanie, organizacja i zasady procesu negocjacji (macierz interesariuszy i </w:t>
            </w:r>
            <w:proofErr w:type="spellStart"/>
            <w:r w:rsidRPr="006B11D9">
              <w:rPr>
                <w:rFonts w:ascii="Times New Roman" w:hAnsi="Times New Roman" w:cs="Times New Roman"/>
                <w:color w:val="000000"/>
                <w:u w:color="000000"/>
              </w:rPr>
              <w:t>ryzyk</w:t>
            </w:r>
            <w:proofErr w:type="spellEnd"/>
            <w:r w:rsidRPr="006B11D9">
              <w:rPr>
                <w:rFonts w:ascii="Times New Roman" w:hAnsi="Times New Roman" w:cs="Times New Roman"/>
                <w:color w:val="000000"/>
                <w:u w:color="000000"/>
              </w:rPr>
              <w:t>, profilowanie uczestnik</w:t>
            </w:r>
            <w:r w:rsidRPr="006B11D9">
              <w:rPr>
                <w:rFonts w:ascii="Times New Roman" w:hAnsi="Times New Roman" w:cs="Times New Roman"/>
                <w:color w:val="000000"/>
                <w:u w:color="000000"/>
                <w:lang w:val="es-ES_tradnl"/>
              </w:rPr>
              <w:t>ó</w:t>
            </w:r>
            <w:r w:rsidRPr="006B11D9">
              <w:rPr>
                <w:rFonts w:ascii="Times New Roman" w:hAnsi="Times New Roman" w:cs="Times New Roman"/>
                <w:color w:val="000000"/>
                <w:u w:color="000000"/>
              </w:rPr>
              <w:t>w). Przebieg negocjacji (kadrowanie, pole negocjacji, fazy negocjacji). Zamknięcie negocjacji. Mechanika negocjacji: Psychologiczne aspekty prowadzenia negocjacji (</w:t>
            </w:r>
            <w:proofErr w:type="spellStart"/>
            <w:r w:rsidRPr="006B11D9">
              <w:rPr>
                <w:rFonts w:ascii="Times New Roman" w:hAnsi="Times New Roman" w:cs="Times New Roman"/>
                <w:color w:val="000000"/>
                <w:u w:color="000000"/>
              </w:rPr>
              <w:t>neurolingwistyka</w:t>
            </w:r>
            <w:proofErr w:type="spellEnd"/>
            <w:r w:rsidRPr="006B11D9">
              <w:rPr>
                <w:rFonts w:ascii="Times New Roman" w:hAnsi="Times New Roman" w:cs="Times New Roman"/>
                <w:color w:val="000000"/>
                <w:u w:color="000000"/>
              </w:rPr>
              <w:t xml:space="preserve"> stosowana). Model empatii taktycznej  (ETM) w procesie negocjacyjnym.  Wybrane techniki negocjacyjne.  Fakty i mity proces</w:t>
            </w:r>
            <w:r w:rsidRPr="006B11D9">
              <w:rPr>
                <w:rFonts w:ascii="Times New Roman" w:hAnsi="Times New Roman" w:cs="Times New Roman"/>
                <w:color w:val="000000"/>
                <w:u w:color="000000"/>
                <w:lang w:val="es-ES_tradnl"/>
              </w:rPr>
              <w:t>ó</w:t>
            </w:r>
            <w:r w:rsidRPr="006B11D9">
              <w:rPr>
                <w:rFonts w:ascii="Times New Roman" w:hAnsi="Times New Roman" w:cs="Times New Roman"/>
                <w:color w:val="000000"/>
                <w:u w:color="000000"/>
              </w:rPr>
              <w:t>w negocjacyjnych.</w:t>
            </w:r>
          </w:p>
          <w:p w14:paraId="74B447E0" w14:textId="08ADCDA3" w:rsidR="00A8715A" w:rsidRPr="006B11D9" w:rsidRDefault="00A8715A" w:rsidP="00A8715A">
            <w:pPr>
              <w:pStyle w:val="TreA"/>
              <w:jc w:val="left"/>
              <w:rPr>
                <w:rFonts w:ascii="Times New Roman" w:hAnsi="Times New Roman" w:cs="Times New Roman"/>
              </w:rPr>
            </w:pPr>
          </w:p>
        </w:tc>
      </w:tr>
      <w:tr w:rsidR="00DD4864" w:rsidRPr="006B11D9" w14:paraId="47EC6D95" w14:textId="77777777" w:rsidTr="00353EE8">
        <w:tc>
          <w:tcPr>
            <w:tcW w:w="554" w:type="dxa"/>
          </w:tcPr>
          <w:p w14:paraId="13B357BF" w14:textId="10370324" w:rsidR="00F30993" w:rsidRPr="006B11D9" w:rsidRDefault="00553E8B" w:rsidP="00F30993">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5</w:t>
            </w:r>
          </w:p>
        </w:tc>
        <w:tc>
          <w:tcPr>
            <w:tcW w:w="1338" w:type="dxa"/>
          </w:tcPr>
          <w:p w14:paraId="2AC558CB"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 xml:space="preserve">Ekonomia podmiotu leczniczego w aspekcie </w:t>
            </w:r>
            <w:r w:rsidRPr="006B11D9">
              <w:rPr>
                <w:rFonts w:ascii="Times New Roman" w:hAnsi="Times New Roman" w:cs="Times New Roman"/>
                <w:sz w:val="20"/>
                <w:szCs w:val="20"/>
              </w:rPr>
              <w:lastRenderedPageBreak/>
              <w:t>transferu nowoczesnych technologii</w:t>
            </w:r>
          </w:p>
          <w:p w14:paraId="6B523405" w14:textId="77777777" w:rsidR="00F30993" w:rsidRPr="006B11D9" w:rsidRDefault="00F30993" w:rsidP="006E462B">
            <w:pPr>
              <w:rPr>
                <w:rFonts w:ascii="Times New Roman" w:hAnsi="Times New Roman" w:cs="Times New Roman"/>
                <w:sz w:val="20"/>
                <w:szCs w:val="20"/>
              </w:rPr>
            </w:pPr>
          </w:p>
          <w:p w14:paraId="6239EA57" w14:textId="77777777" w:rsidR="00F544FF" w:rsidRPr="006B11D9" w:rsidRDefault="00F544FF" w:rsidP="006E462B">
            <w:pPr>
              <w:rPr>
                <w:rFonts w:ascii="Times New Roman" w:hAnsi="Times New Roman" w:cs="Times New Roman"/>
                <w:sz w:val="20"/>
                <w:szCs w:val="20"/>
              </w:rPr>
            </w:pPr>
          </w:p>
        </w:tc>
        <w:tc>
          <w:tcPr>
            <w:tcW w:w="1222" w:type="dxa"/>
          </w:tcPr>
          <w:p w14:paraId="62DFEF09" w14:textId="4DB91D51"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W/V</w:t>
            </w:r>
          </w:p>
        </w:tc>
        <w:tc>
          <w:tcPr>
            <w:tcW w:w="1706" w:type="dxa"/>
          </w:tcPr>
          <w:p w14:paraId="741E0EE2" w14:textId="6A6B6638"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3</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5</w:t>
            </w:r>
            <w:r w:rsidR="00BE7C82" w:rsidRPr="006B11D9">
              <w:rPr>
                <w:rFonts w:ascii="Times New Roman" w:hAnsi="Times New Roman" w:cs="Times New Roman"/>
                <w:sz w:val="20"/>
                <w:szCs w:val="20"/>
              </w:rPr>
              <w:t>V=8</w:t>
            </w:r>
          </w:p>
          <w:p w14:paraId="43E20788" w14:textId="402DDD3A" w:rsidR="00F30993"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5147CF63" w14:textId="163C6464"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3</w:t>
            </w:r>
          </w:p>
        </w:tc>
        <w:tc>
          <w:tcPr>
            <w:tcW w:w="1006" w:type="dxa"/>
          </w:tcPr>
          <w:p w14:paraId="4AEBE0C8" w14:textId="25E4095A"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5</w:t>
            </w:r>
          </w:p>
        </w:tc>
        <w:tc>
          <w:tcPr>
            <w:tcW w:w="1706" w:type="dxa"/>
          </w:tcPr>
          <w:p w14:paraId="561B2E00" w14:textId="0A3FF0ED" w:rsidR="00F30993" w:rsidRPr="006B11D9" w:rsidRDefault="00B1078F" w:rsidP="00F30993">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6BC08B91" w14:textId="4BB6F309"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54B72426" w14:textId="011D9E8B"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28D918CD" w14:textId="640B2DC6"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K_WG11, K_UW9,</w:t>
            </w:r>
          </w:p>
          <w:p w14:paraId="10F2A3FE" w14:textId="1BE7FB2B" w:rsidR="00F30993"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K_KO5</w:t>
            </w:r>
          </w:p>
        </w:tc>
        <w:tc>
          <w:tcPr>
            <w:tcW w:w="1183" w:type="dxa"/>
          </w:tcPr>
          <w:p w14:paraId="478A071D" w14:textId="60FA141F"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5B940F63" w14:textId="5E082C1B" w:rsidR="00D24F0F" w:rsidRPr="006B11D9" w:rsidRDefault="00D24F0F" w:rsidP="00A8715A">
            <w:pPr>
              <w:rPr>
                <w:rFonts w:ascii="Times New Roman" w:hAnsi="Times New Roman" w:cs="Times New Roman"/>
                <w:sz w:val="20"/>
                <w:szCs w:val="20"/>
              </w:rPr>
            </w:pPr>
            <w:r w:rsidRPr="006B11D9">
              <w:rPr>
                <w:rFonts w:ascii="Times New Roman" w:hAnsi="Times New Roman" w:cs="Times New Roman"/>
                <w:sz w:val="20"/>
                <w:szCs w:val="20"/>
              </w:rPr>
              <w:t xml:space="preserve">Istota innowacji i transferu technologii. Proces innowacyjny i wykorzystanie technologii. Tworzenie strategii </w:t>
            </w:r>
            <w:r w:rsidRPr="006B11D9">
              <w:rPr>
                <w:rFonts w:ascii="Times New Roman" w:hAnsi="Times New Roman" w:cs="Times New Roman"/>
                <w:sz w:val="20"/>
                <w:szCs w:val="20"/>
              </w:rPr>
              <w:lastRenderedPageBreak/>
              <w:t xml:space="preserve">innowacyjnych i technologicznych w firmie. Uwarunkowania (wewnętrzne i zewnętrzne) wykorzystania strategii innowacyjnych i technologicznych. Zmiany paradygmatu tworzenia wiedzy i technologii. Zakres i konsekwencje wykorzystania technologii w przedsiębiorstwach (w tym przedsiębiorstwach leczniczych). </w:t>
            </w:r>
          </w:p>
          <w:p w14:paraId="153FB416" w14:textId="77777777" w:rsidR="00F30993" w:rsidRPr="006B11D9" w:rsidRDefault="00F30993" w:rsidP="00A8715A">
            <w:pPr>
              <w:rPr>
                <w:rFonts w:ascii="Times New Roman" w:hAnsi="Times New Roman" w:cs="Times New Roman"/>
                <w:sz w:val="20"/>
                <w:szCs w:val="20"/>
              </w:rPr>
            </w:pPr>
          </w:p>
        </w:tc>
      </w:tr>
      <w:tr w:rsidR="00DD4864" w:rsidRPr="006B11D9" w14:paraId="5E5DD842" w14:textId="77777777" w:rsidTr="00353EE8">
        <w:tc>
          <w:tcPr>
            <w:tcW w:w="554" w:type="dxa"/>
          </w:tcPr>
          <w:p w14:paraId="5434D2CE" w14:textId="29804609" w:rsidR="00F30993" w:rsidRPr="006B11D9" w:rsidRDefault="00553E8B" w:rsidP="00F30993">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6</w:t>
            </w:r>
          </w:p>
        </w:tc>
        <w:tc>
          <w:tcPr>
            <w:tcW w:w="1338" w:type="dxa"/>
          </w:tcPr>
          <w:p w14:paraId="72148EB4"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Marketing strategiczny w ochronie zdrowia</w:t>
            </w:r>
          </w:p>
          <w:p w14:paraId="09881556" w14:textId="77777777" w:rsidR="00F30993" w:rsidRPr="006B11D9" w:rsidRDefault="00F30993" w:rsidP="006E462B">
            <w:pPr>
              <w:rPr>
                <w:rFonts w:ascii="Times New Roman" w:hAnsi="Times New Roman" w:cs="Times New Roman"/>
                <w:sz w:val="20"/>
                <w:szCs w:val="20"/>
              </w:rPr>
            </w:pPr>
          </w:p>
        </w:tc>
        <w:tc>
          <w:tcPr>
            <w:tcW w:w="1222" w:type="dxa"/>
          </w:tcPr>
          <w:p w14:paraId="44A73851" w14:textId="51A696C0" w:rsidR="00F30993" w:rsidRPr="006B11D9" w:rsidRDefault="00D3468C" w:rsidP="00F30993">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3A8CCDEA"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5E285E7B" w14:textId="46C46DAA" w:rsidR="00F30993"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4DBD7378" w14:textId="38477DF0"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780393D0" w14:textId="29B73B87" w:rsidR="00F30993" w:rsidRPr="006B11D9" w:rsidRDefault="00ED4309" w:rsidP="00F30993">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3C4A8EDE" w14:textId="520A72F6" w:rsidR="00F30993" w:rsidRPr="006B11D9" w:rsidRDefault="00B1078F" w:rsidP="00F30993">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1357C1AE" w14:textId="44967038"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28ADDA53" w14:textId="6857FD08"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11353B8B" w14:textId="2D9B6C3A"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K_WG7, K_UW6, K_UW10,</w:t>
            </w:r>
          </w:p>
          <w:p w14:paraId="309D58C7" w14:textId="3E93AB1D" w:rsidR="00F30993"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K_KR1</w:t>
            </w:r>
          </w:p>
        </w:tc>
        <w:tc>
          <w:tcPr>
            <w:tcW w:w="1183" w:type="dxa"/>
          </w:tcPr>
          <w:p w14:paraId="1F638DBB" w14:textId="74E2D42E" w:rsidR="00F30993" w:rsidRPr="006B11D9" w:rsidRDefault="00482E4F" w:rsidP="00F30993">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7632CCCB" w14:textId="1BB08E61" w:rsidR="008E06C6" w:rsidRPr="006B11D9" w:rsidRDefault="008E06C6" w:rsidP="00A8715A">
            <w:pPr>
              <w:spacing w:line="20" w:lineRule="atLeast"/>
              <w:rPr>
                <w:rFonts w:ascii="Times New Roman" w:hAnsi="Times New Roman" w:cs="Times New Roman"/>
                <w:color w:val="000000"/>
                <w:sz w:val="20"/>
                <w:szCs w:val="20"/>
              </w:rPr>
            </w:pPr>
            <w:r w:rsidRPr="006B11D9">
              <w:rPr>
                <w:rFonts w:ascii="Times New Roman" w:hAnsi="Times New Roman" w:cs="Times New Roman"/>
                <w:color w:val="000000"/>
                <w:sz w:val="20"/>
                <w:szCs w:val="20"/>
              </w:rPr>
              <w:t xml:space="preserve">Specyfika marketingu strategicznego w ochronie zdrowia. Definiowanie celów i adresatów działań marketingowych w ochronie zdrowia. Marketing wewnętrzny w placówkach ochrony zdrowia. Proces planowania marketingowego – od analizy strategicznej do zapisów w planie marketingowym. Znaczenie segmentacji rynku. Narzędzia marketingowe w usługach profesjonalnych: budowanie oferty, rynkowe uwarunkowania strategii ceny, </w:t>
            </w:r>
            <w:r w:rsidRPr="006B11D9">
              <w:rPr>
                <w:rFonts w:ascii="Times New Roman" w:hAnsi="Times New Roman" w:cs="Times New Roman"/>
                <w:color w:val="000000"/>
                <w:sz w:val="20"/>
                <w:szCs w:val="20"/>
              </w:rPr>
              <w:lastRenderedPageBreak/>
              <w:t xml:space="preserve">kanały dystrybucji i ich efektywność, narzędzia promocji w ich praktyczne wykorzystanie. Zintegrowana komunikacja marketingowa w ochronie zdrowia. </w:t>
            </w:r>
            <w:r w:rsidRPr="006B11D9">
              <w:rPr>
                <w:rFonts w:ascii="Times New Roman" w:hAnsi="Times New Roman" w:cs="Times New Roman"/>
                <w:sz w:val="20"/>
                <w:szCs w:val="20"/>
              </w:rPr>
              <w:t>Obszary nowoczesnego public relations.</w:t>
            </w:r>
            <w:r w:rsidRPr="006B11D9">
              <w:rPr>
                <w:rFonts w:ascii="Times New Roman" w:hAnsi="Times New Roman" w:cs="Times New Roman"/>
                <w:color w:val="000000"/>
                <w:sz w:val="20"/>
                <w:szCs w:val="20"/>
              </w:rPr>
              <w:t xml:space="preserve"> Znaczenie mediów społecznościowych.</w:t>
            </w:r>
          </w:p>
          <w:p w14:paraId="494104B1" w14:textId="77777777" w:rsidR="00F30993" w:rsidRPr="006B11D9" w:rsidRDefault="00F30993" w:rsidP="00A8715A">
            <w:pPr>
              <w:rPr>
                <w:rFonts w:ascii="Times New Roman" w:hAnsi="Times New Roman" w:cs="Times New Roman"/>
                <w:sz w:val="20"/>
                <w:szCs w:val="20"/>
              </w:rPr>
            </w:pPr>
          </w:p>
        </w:tc>
      </w:tr>
      <w:tr w:rsidR="00D3468C" w:rsidRPr="006B11D9" w14:paraId="46DE9C8A" w14:textId="77777777" w:rsidTr="00353EE8">
        <w:tc>
          <w:tcPr>
            <w:tcW w:w="554" w:type="dxa"/>
          </w:tcPr>
          <w:p w14:paraId="513E53A3" w14:textId="390B8576"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7</w:t>
            </w:r>
          </w:p>
        </w:tc>
        <w:tc>
          <w:tcPr>
            <w:tcW w:w="1338" w:type="dxa"/>
          </w:tcPr>
          <w:p w14:paraId="38E7EE74"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Prawne aspekty funkcjonowania podmiotu leczniczego w systemie ochrony zdrowia</w:t>
            </w:r>
          </w:p>
          <w:p w14:paraId="5051893F" w14:textId="77777777" w:rsidR="00D3468C" w:rsidRPr="006B11D9" w:rsidRDefault="00D3468C" w:rsidP="006E462B">
            <w:pPr>
              <w:rPr>
                <w:rFonts w:ascii="Times New Roman" w:hAnsi="Times New Roman" w:cs="Times New Roman"/>
                <w:sz w:val="20"/>
                <w:szCs w:val="20"/>
              </w:rPr>
            </w:pPr>
          </w:p>
          <w:p w14:paraId="5F1B7120" w14:textId="77777777" w:rsidR="00F544FF" w:rsidRPr="006B11D9" w:rsidRDefault="00F544FF" w:rsidP="006E462B">
            <w:pPr>
              <w:rPr>
                <w:rFonts w:ascii="Times New Roman" w:hAnsi="Times New Roman" w:cs="Times New Roman"/>
                <w:sz w:val="20"/>
                <w:szCs w:val="20"/>
              </w:rPr>
            </w:pPr>
          </w:p>
        </w:tc>
        <w:tc>
          <w:tcPr>
            <w:tcW w:w="1222" w:type="dxa"/>
          </w:tcPr>
          <w:p w14:paraId="3ACFBB75" w14:textId="12C2AF9A"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78AFDC8F"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4E574162" w14:textId="0DAD56EF"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04742A31" w14:textId="75736DA0"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77834841" w14:textId="68418D2E"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0277D722" w14:textId="75E9306A"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4A84EE05" w14:textId="5A5BE6EA"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68AC1846" w14:textId="12930123"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2C8CED07" w14:textId="42183A4C"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K_WG10, K_WK2,</w:t>
            </w:r>
          </w:p>
          <w:p w14:paraId="356DE828" w14:textId="36814961"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K_UK2,</w:t>
            </w:r>
          </w:p>
          <w:p w14:paraId="54700C5D" w14:textId="18E8EAED"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K_KO4,</w:t>
            </w:r>
          </w:p>
          <w:p w14:paraId="2D2C19D6" w14:textId="3A895406"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K_KO5</w:t>
            </w:r>
          </w:p>
        </w:tc>
        <w:tc>
          <w:tcPr>
            <w:tcW w:w="1183" w:type="dxa"/>
          </w:tcPr>
          <w:p w14:paraId="0FE7E982" w14:textId="3CF2F0A2"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0D25AC6A" w14:textId="3A9EE63D" w:rsidR="00172DFC" w:rsidRPr="006B11D9" w:rsidRDefault="00172DFC" w:rsidP="00A8715A">
            <w:pPr>
              <w:rPr>
                <w:rFonts w:ascii="Times New Roman" w:hAnsi="Times New Roman" w:cs="Times New Roman"/>
                <w:sz w:val="20"/>
                <w:szCs w:val="20"/>
              </w:rPr>
            </w:pPr>
            <w:r w:rsidRPr="006B11D9">
              <w:rPr>
                <w:rFonts w:ascii="Times New Roman" w:hAnsi="Times New Roman" w:cs="Times New Roman"/>
                <w:sz w:val="20"/>
                <w:szCs w:val="20"/>
              </w:rPr>
              <w:t xml:space="preserve">Zasady wykonywania działalności leczniczej.   Zasady funkcjonowania podmiotów wykonujących działalność leczniczą niebędących przedsiębiorcami.  Zasady prowadzenia rejestru podmiotów wykonujących działalność leczniczą.  Normy czasu pracy pracowników podmiotów leczniczych. Zasady sprawowania nadzoru nad wykonywaniem działalności leczniczej oraz podmiotami wykonującymi działalność leczniczą. Zasady prowadzenia dokumentacji medycznej w podmiotach wykonujących działalność leczniczą. Zasady gospodarki odpadami </w:t>
            </w:r>
            <w:r w:rsidRPr="006B11D9">
              <w:rPr>
                <w:rFonts w:ascii="Times New Roman" w:hAnsi="Times New Roman" w:cs="Times New Roman"/>
                <w:sz w:val="20"/>
                <w:szCs w:val="20"/>
              </w:rPr>
              <w:lastRenderedPageBreak/>
              <w:t xml:space="preserve">medycznymi.  Obowiązki podmiotów wykonujących działalność leczniczą na płaszczyźnie udzielania świadczeń zdrowotnych i kontaktu z pacjentami. </w:t>
            </w:r>
          </w:p>
          <w:p w14:paraId="4EF5CDA2" w14:textId="77777777" w:rsidR="00D3468C" w:rsidRPr="006B11D9" w:rsidRDefault="00D3468C" w:rsidP="00A8715A">
            <w:pPr>
              <w:rPr>
                <w:rFonts w:ascii="Times New Roman" w:hAnsi="Times New Roman" w:cs="Times New Roman"/>
                <w:sz w:val="20"/>
                <w:szCs w:val="20"/>
              </w:rPr>
            </w:pPr>
          </w:p>
        </w:tc>
      </w:tr>
      <w:tr w:rsidR="00D3468C" w:rsidRPr="006B11D9" w14:paraId="1DE7C1D2" w14:textId="77777777" w:rsidTr="00353EE8">
        <w:tc>
          <w:tcPr>
            <w:tcW w:w="554" w:type="dxa"/>
          </w:tcPr>
          <w:p w14:paraId="6528280E" w14:textId="0A0BD092"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8</w:t>
            </w:r>
          </w:p>
        </w:tc>
        <w:tc>
          <w:tcPr>
            <w:tcW w:w="1338" w:type="dxa"/>
          </w:tcPr>
          <w:p w14:paraId="5DDA0DC4"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Zarządzanie strategiczne w ochronie zdrowia</w:t>
            </w:r>
          </w:p>
          <w:p w14:paraId="50959DB1" w14:textId="77777777" w:rsidR="00D3468C" w:rsidRPr="006B11D9" w:rsidRDefault="00D3468C" w:rsidP="006E462B">
            <w:pPr>
              <w:rPr>
                <w:rFonts w:ascii="Times New Roman" w:hAnsi="Times New Roman" w:cs="Times New Roman"/>
                <w:sz w:val="20"/>
                <w:szCs w:val="20"/>
              </w:rPr>
            </w:pPr>
          </w:p>
        </w:tc>
        <w:tc>
          <w:tcPr>
            <w:tcW w:w="1222" w:type="dxa"/>
          </w:tcPr>
          <w:p w14:paraId="16CF6BC4" w14:textId="51D75493"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4DECC166" w14:textId="2FC18DCB"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5</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3</w:t>
            </w:r>
            <w:r w:rsidR="00BE7C82" w:rsidRPr="006B11D9">
              <w:rPr>
                <w:rFonts w:ascii="Times New Roman" w:hAnsi="Times New Roman" w:cs="Times New Roman"/>
                <w:sz w:val="20"/>
                <w:szCs w:val="20"/>
              </w:rPr>
              <w:t>V=8</w:t>
            </w:r>
          </w:p>
          <w:p w14:paraId="2E65F73A" w14:textId="0EC45733"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18CA2851" w14:textId="35D219DE"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5</w:t>
            </w:r>
          </w:p>
        </w:tc>
        <w:tc>
          <w:tcPr>
            <w:tcW w:w="1006" w:type="dxa"/>
          </w:tcPr>
          <w:p w14:paraId="1E796067" w14:textId="583732A9"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3</w:t>
            </w:r>
          </w:p>
        </w:tc>
        <w:tc>
          <w:tcPr>
            <w:tcW w:w="1706" w:type="dxa"/>
          </w:tcPr>
          <w:p w14:paraId="31741301" w14:textId="0DF345AD"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4D09E10F" w14:textId="38289837"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r w:rsidR="00E329D8" w:rsidRPr="006B11D9">
              <w:rPr>
                <w:rFonts w:ascii="Times New Roman" w:hAnsi="Times New Roman" w:cs="Times New Roman"/>
                <w:sz w:val="20"/>
                <w:szCs w:val="20"/>
              </w:rPr>
              <w:t>,5</w:t>
            </w:r>
          </w:p>
        </w:tc>
        <w:tc>
          <w:tcPr>
            <w:tcW w:w="905" w:type="dxa"/>
          </w:tcPr>
          <w:p w14:paraId="0F0BD22C" w14:textId="7AAD2E6E"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032BAD20" w14:textId="4169406C"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K_WG9, K_UW4,</w:t>
            </w:r>
          </w:p>
          <w:p w14:paraId="538A8DAB" w14:textId="7DD94BB1" w:rsidR="00781DF5"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K_KO4</w:t>
            </w:r>
          </w:p>
        </w:tc>
        <w:tc>
          <w:tcPr>
            <w:tcW w:w="1183" w:type="dxa"/>
          </w:tcPr>
          <w:p w14:paraId="0569AEFE" w14:textId="4F063D82"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2A493551" w14:textId="77777777" w:rsidR="00D3468C" w:rsidRDefault="00D254BE" w:rsidP="00A8715A">
            <w:pPr>
              <w:rPr>
                <w:rFonts w:ascii="Times New Roman" w:hAnsi="Times New Roman" w:cs="Times New Roman"/>
                <w:sz w:val="20"/>
                <w:szCs w:val="20"/>
              </w:rPr>
            </w:pPr>
            <w:r w:rsidRPr="006B11D9">
              <w:rPr>
                <w:rFonts w:ascii="Times New Roman" w:hAnsi="Times New Roman" w:cs="Times New Roman"/>
                <w:sz w:val="20"/>
                <w:szCs w:val="20"/>
              </w:rPr>
              <w:t>Zarządzanie strategiczne wobec różnych koncepcji zarządzania. Wizja. Misja. Analiza strategiczna. Formułowanie strategii. Wdrażanie strategii. Kontrola efektów.</w:t>
            </w:r>
          </w:p>
          <w:p w14:paraId="426AFFE5" w14:textId="167C826D" w:rsidR="00A8715A" w:rsidRPr="006B11D9" w:rsidRDefault="00A8715A" w:rsidP="00A8715A">
            <w:pPr>
              <w:rPr>
                <w:rFonts w:ascii="Times New Roman" w:hAnsi="Times New Roman" w:cs="Times New Roman"/>
                <w:sz w:val="20"/>
                <w:szCs w:val="20"/>
              </w:rPr>
            </w:pPr>
          </w:p>
        </w:tc>
      </w:tr>
      <w:tr w:rsidR="00D3468C" w:rsidRPr="006B11D9" w14:paraId="4EAA5064" w14:textId="77777777" w:rsidTr="00353EE8">
        <w:tc>
          <w:tcPr>
            <w:tcW w:w="554" w:type="dxa"/>
          </w:tcPr>
          <w:p w14:paraId="5F034FA8" w14:textId="024D1635"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9</w:t>
            </w:r>
          </w:p>
        </w:tc>
        <w:tc>
          <w:tcPr>
            <w:tcW w:w="1338" w:type="dxa"/>
          </w:tcPr>
          <w:p w14:paraId="0E7D1E2E"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Ekonomia ochrony zdrowia</w:t>
            </w:r>
          </w:p>
          <w:p w14:paraId="1D13CCFB" w14:textId="77777777" w:rsidR="00D3468C" w:rsidRPr="006B11D9" w:rsidRDefault="00D3468C" w:rsidP="006E462B">
            <w:pPr>
              <w:rPr>
                <w:rFonts w:ascii="Times New Roman" w:hAnsi="Times New Roman" w:cs="Times New Roman"/>
                <w:sz w:val="20"/>
                <w:szCs w:val="20"/>
              </w:rPr>
            </w:pPr>
          </w:p>
        </w:tc>
        <w:tc>
          <w:tcPr>
            <w:tcW w:w="1222" w:type="dxa"/>
          </w:tcPr>
          <w:p w14:paraId="1BAB70B5" w14:textId="4CD47CFE"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1D51FDA5"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1B0F9A16" w14:textId="6D7C6CAB"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4096F8A9" w14:textId="589F7581"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7ACE4DD9" w14:textId="786BB638"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578D7198" w14:textId="48C4B85E"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684BC67B" w14:textId="7E3E2361"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3E0A5CF6" w14:textId="2C9F69DE"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19ABB956" w14:textId="1439CB0D"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K_WG3, K_WG11, K_UW7,</w:t>
            </w:r>
          </w:p>
          <w:p w14:paraId="6BF1DA67" w14:textId="082F6E0B"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K_UK3,</w:t>
            </w:r>
          </w:p>
          <w:p w14:paraId="2E9D2202" w14:textId="1E9D57F1"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K_KO5</w:t>
            </w:r>
          </w:p>
        </w:tc>
        <w:tc>
          <w:tcPr>
            <w:tcW w:w="1183" w:type="dxa"/>
          </w:tcPr>
          <w:p w14:paraId="5D2E7BFE" w14:textId="3D728915"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38207DED" w14:textId="62A539ED" w:rsidR="00585BCC" w:rsidRPr="006B11D9" w:rsidRDefault="00585BCC" w:rsidP="00A8715A">
            <w:pPr>
              <w:rPr>
                <w:rFonts w:ascii="Times New Roman" w:hAnsi="Times New Roman" w:cs="Times New Roman"/>
                <w:sz w:val="20"/>
                <w:szCs w:val="20"/>
              </w:rPr>
            </w:pPr>
            <w:r w:rsidRPr="006B11D9">
              <w:rPr>
                <w:rFonts w:ascii="Times New Roman" w:hAnsi="Times New Roman" w:cs="Times New Roman"/>
                <w:sz w:val="20"/>
                <w:szCs w:val="20"/>
              </w:rPr>
              <w:t>Funkcje płatnika. Determinanty funkcji płatnika. Determinanty a funkcje. Konkurencja usług zdrowotnych. Kosztochłonność świadczeń. Makro i mikroekonomiczne ujęcie ochrony zdrowia. Modele systemów zdrowotnych.</w:t>
            </w:r>
          </w:p>
          <w:p w14:paraId="5B57B43C" w14:textId="77777777" w:rsidR="00D3468C" w:rsidRPr="006B11D9" w:rsidRDefault="00D3468C" w:rsidP="00A8715A">
            <w:pPr>
              <w:rPr>
                <w:rFonts w:ascii="Times New Roman" w:hAnsi="Times New Roman" w:cs="Times New Roman"/>
                <w:sz w:val="20"/>
                <w:szCs w:val="20"/>
              </w:rPr>
            </w:pPr>
          </w:p>
        </w:tc>
      </w:tr>
      <w:tr w:rsidR="00D3468C" w:rsidRPr="006B11D9" w14:paraId="75654CE7" w14:textId="77777777" w:rsidTr="00353EE8">
        <w:tc>
          <w:tcPr>
            <w:tcW w:w="554" w:type="dxa"/>
          </w:tcPr>
          <w:p w14:paraId="76DAEA0F" w14:textId="5ECA9F66"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r w:rsidR="00781DF5" w:rsidRPr="006B11D9">
              <w:rPr>
                <w:rFonts w:ascii="Times New Roman" w:hAnsi="Times New Roman" w:cs="Times New Roman"/>
                <w:sz w:val="20"/>
                <w:szCs w:val="20"/>
              </w:rPr>
              <w:t>0</w:t>
            </w:r>
          </w:p>
        </w:tc>
        <w:tc>
          <w:tcPr>
            <w:tcW w:w="1338" w:type="dxa"/>
          </w:tcPr>
          <w:p w14:paraId="6EE08446" w14:textId="607C6D9A"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Ubezpieczenia</w:t>
            </w:r>
            <w:r w:rsidR="00AD74A2" w:rsidRPr="006B11D9">
              <w:rPr>
                <w:rFonts w:ascii="Times New Roman" w:hAnsi="Times New Roman" w:cs="Times New Roman"/>
                <w:sz w:val="20"/>
                <w:szCs w:val="20"/>
              </w:rPr>
              <w:t xml:space="preserve"> w</w:t>
            </w:r>
            <w:r w:rsidRPr="006B11D9">
              <w:rPr>
                <w:rFonts w:ascii="Times New Roman" w:hAnsi="Times New Roman" w:cs="Times New Roman"/>
                <w:sz w:val="20"/>
                <w:szCs w:val="20"/>
              </w:rPr>
              <w:t xml:space="preserve"> ochronie zdrowia</w:t>
            </w:r>
          </w:p>
          <w:p w14:paraId="47524A91" w14:textId="77777777" w:rsidR="00D3468C" w:rsidRPr="006B11D9" w:rsidRDefault="00D3468C" w:rsidP="006E462B">
            <w:pPr>
              <w:rPr>
                <w:rFonts w:ascii="Times New Roman" w:hAnsi="Times New Roman" w:cs="Times New Roman"/>
                <w:sz w:val="20"/>
                <w:szCs w:val="20"/>
              </w:rPr>
            </w:pPr>
          </w:p>
        </w:tc>
        <w:tc>
          <w:tcPr>
            <w:tcW w:w="1222" w:type="dxa"/>
          </w:tcPr>
          <w:p w14:paraId="3B03861A" w14:textId="28BB3C44"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5961D222" w14:textId="2124A6F7"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4</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4</w:t>
            </w:r>
            <w:r w:rsidR="00BE7C82" w:rsidRPr="006B11D9">
              <w:rPr>
                <w:rFonts w:ascii="Times New Roman" w:hAnsi="Times New Roman" w:cs="Times New Roman"/>
                <w:sz w:val="20"/>
                <w:szCs w:val="20"/>
              </w:rPr>
              <w:t>V=8</w:t>
            </w:r>
          </w:p>
          <w:p w14:paraId="113C5CBA" w14:textId="18C73F7D"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53BE17C6" w14:textId="573A72CF"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3EA2D65B" w14:textId="785361C3"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08062938" w14:textId="3DE1C2AB"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6F67F9BF" w14:textId="6B978076"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02E4FB44" w14:textId="60DB286C"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2F0F7A0F" w14:textId="15437805"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K_WG1, K_UW8,</w:t>
            </w:r>
          </w:p>
          <w:p w14:paraId="25882251" w14:textId="58600586" w:rsidR="008F66C0"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K_KR5</w:t>
            </w:r>
          </w:p>
        </w:tc>
        <w:tc>
          <w:tcPr>
            <w:tcW w:w="1183" w:type="dxa"/>
          </w:tcPr>
          <w:p w14:paraId="72994342" w14:textId="6E01B0D6"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76BD27B6" w14:textId="277933F2" w:rsidR="007500A5" w:rsidRPr="006B11D9" w:rsidRDefault="007500A5" w:rsidP="00A8715A">
            <w:pPr>
              <w:rPr>
                <w:rFonts w:ascii="Times New Roman" w:hAnsi="Times New Roman" w:cs="Times New Roman"/>
                <w:sz w:val="20"/>
                <w:szCs w:val="20"/>
              </w:rPr>
            </w:pPr>
            <w:r w:rsidRPr="006B11D9">
              <w:rPr>
                <w:rFonts w:ascii="Times New Roman" w:hAnsi="Times New Roman" w:cs="Times New Roman"/>
                <w:sz w:val="20"/>
                <w:szCs w:val="20"/>
              </w:rPr>
              <w:t xml:space="preserve">Ubezpieczenie i ochrona ubezpieczeniowa. Schemat ubezpieczeniowy.  Schemat ubezpieczeniowy a ubezpieczenia społeczne. Instytucje rynku </w:t>
            </w:r>
            <w:r w:rsidRPr="006B11D9">
              <w:rPr>
                <w:rFonts w:ascii="Times New Roman" w:hAnsi="Times New Roman" w:cs="Times New Roman"/>
                <w:sz w:val="20"/>
                <w:szCs w:val="20"/>
              </w:rPr>
              <w:lastRenderedPageBreak/>
              <w:t>ubezpieczeniowego. Ubezpieczenia medyczne: obowiązkowe i dobrowolne. Medyczne ubezpieczenia medyczne.  Ubezpieczenia OC podmiotów wykonujących działalność leczniczą. Podmiotowy, przedmiotowy, czasowy i kwotowy zakres ochrony ubezpieczeniowej. Ubezpieczenie z tytułu zdarzeń medycznych</w:t>
            </w:r>
          </w:p>
          <w:p w14:paraId="7CB636E8" w14:textId="77777777" w:rsidR="00D3468C" w:rsidRPr="006B11D9" w:rsidRDefault="00D3468C" w:rsidP="00A8715A">
            <w:pPr>
              <w:rPr>
                <w:rFonts w:ascii="Times New Roman" w:hAnsi="Times New Roman" w:cs="Times New Roman"/>
                <w:sz w:val="20"/>
                <w:szCs w:val="20"/>
              </w:rPr>
            </w:pPr>
          </w:p>
        </w:tc>
      </w:tr>
      <w:tr w:rsidR="00D3468C" w:rsidRPr="006B11D9" w14:paraId="329E065E" w14:textId="77777777" w:rsidTr="00353EE8">
        <w:tc>
          <w:tcPr>
            <w:tcW w:w="554" w:type="dxa"/>
          </w:tcPr>
          <w:p w14:paraId="4A44260A" w14:textId="4EF20348"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11</w:t>
            </w:r>
          </w:p>
        </w:tc>
        <w:tc>
          <w:tcPr>
            <w:tcW w:w="1338" w:type="dxa"/>
          </w:tcPr>
          <w:p w14:paraId="3E19D335"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 xml:space="preserve">Zarządzanie podmiotami leczniczymi </w:t>
            </w:r>
          </w:p>
          <w:p w14:paraId="4B211CE3" w14:textId="77777777" w:rsidR="00D3468C" w:rsidRPr="006B11D9" w:rsidRDefault="00D3468C" w:rsidP="006E462B">
            <w:pPr>
              <w:rPr>
                <w:rFonts w:ascii="Times New Roman" w:hAnsi="Times New Roman" w:cs="Times New Roman"/>
                <w:sz w:val="20"/>
                <w:szCs w:val="20"/>
              </w:rPr>
            </w:pPr>
          </w:p>
          <w:p w14:paraId="33742BAB" w14:textId="77777777" w:rsidR="00F544FF" w:rsidRPr="006B11D9" w:rsidRDefault="00F544FF" w:rsidP="006E462B">
            <w:pPr>
              <w:rPr>
                <w:rFonts w:ascii="Times New Roman" w:hAnsi="Times New Roman" w:cs="Times New Roman"/>
                <w:sz w:val="20"/>
                <w:szCs w:val="20"/>
              </w:rPr>
            </w:pPr>
          </w:p>
        </w:tc>
        <w:tc>
          <w:tcPr>
            <w:tcW w:w="1222" w:type="dxa"/>
          </w:tcPr>
          <w:p w14:paraId="0ABC1764" w14:textId="3203BE1E"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69E42A53" w14:textId="00AB5876"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4</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4</w:t>
            </w:r>
            <w:r w:rsidR="00BE7C82" w:rsidRPr="006B11D9">
              <w:rPr>
                <w:rFonts w:ascii="Times New Roman" w:hAnsi="Times New Roman" w:cs="Times New Roman"/>
                <w:sz w:val="20"/>
                <w:szCs w:val="20"/>
              </w:rPr>
              <w:t>V=8</w:t>
            </w:r>
          </w:p>
          <w:p w14:paraId="6CDA09C1" w14:textId="71389FB2"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03B51453" w14:textId="31DA6BA1"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54D95425" w14:textId="235FC7A5"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307DFEC9" w14:textId="18F5EFC4"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6CA43BB6" w14:textId="2E2815BF"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73939506" w14:textId="52AA97D1"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7FE93968" w14:textId="76C0B7DF"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K_WG3, K_UW1, K_UW5,</w:t>
            </w:r>
          </w:p>
          <w:p w14:paraId="314C3E52" w14:textId="5A5AF02E"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K_KK1,</w:t>
            </w:r>
          </w:p>
          <w:p w14:paraId="54FFAD39" w14:textId="6DBCEC73"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K_KO1,</w:t>
            </w:r>
          </w:p>
          <w:p w14:paraId="6FA550F3" w14:textId="03C7EC85"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K_KR1,</w:t>
            </w:r>
          </w:p>
          <w:p w14:paraId="069F58ED" w14:textId="27C95DCB"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K_KR2</w:t>
            </w:r>
          </w:p>
          <w:p w14:paraId="7FC8F432" w14:textId="135DE226" w:rsidR="00F35A30" w:rsidRPr="006B11D9" w:rsidRDefault="00F35A30" w:rsidP="007119F4">
            <w:pPr>
              <w:rPr>
                <w:rFonts w:ascii="Times New Roman" w:hAnsi="Times New Roman" w:cs="Times New Roman"/>
                <w:sz w:val="20"/>
                <w:szCs w:val="20"/>
              </w:rPr>
            </w:pPr>
          </w:p>
        </w:tc>
        <w:tc>
          <w:tcPr>
            <w:tcW w:w="1183" w:type="dxa"/>
          </w:tcPr>
          <w:p w14:paraId="5B4D2D74" w14:textId="51E9E326"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3AD5AEC1" w14:textId="1B6B726E" w:rsidR="00D3468C" w:rsidRPr="006B11D9" w:rsidRDefault="00986350" w:rsidP="00A8715A">
            <w:pPr>
              <w:rPr>
                <w:rFonts w:ascii="Times New Roman" w:hAnsi="Times New Roman" w:cs="Times New Roman"/>
                <w:sz w:val="20"/>
                <w:szCs w:val="20"/>
              </w:rPr>
            </w:pPr>
            <w:r>
              <w:rPr>
                <w:rFonts w:ascii="Times New Roman" w:hAnsi="Times New Roman" w:cs="Times New Roman"/>
                <w:sz w:val="20"/>
                <w:szCs w:val="20"/>
              </w:rPr>
              <w:t>Podmiot leczniczy na rynku usług zdrowotnych. Rodzaje podmiotów wykonujących działalność leczniczą.  Podstawowe narzędzia i metody zarządzania w ochronie zdrowia.</w:t>
            </w:r>
          </w:p>
        </w:tc>
      </w:tr>
      <w:tr w:rsidR="00D3468C" w:rsidRPr="006B11D9" w14:paraId="2E503883" w14:textId="77777777" w:rsidTr="00353EE8">
        <w:tc>
          <w:tcPr>
            <w:tcW w:w="554" w:type="dxa"/>
          </w:tcPr>
          <w:p w14:paraId="73671F55" w14:textId="5BA689C1"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12</w:t>
            </w:r>
          </w:p>
        </w:tc>
        <w:tc>
          <w:tcPr>
            <w:tcW w:w="1338" w:type="dxa"/>
          </w:tcPr>
          <w:p w14:paraId="63951E9F"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Rachunek kosztów i rachunkowość zarządcza</w:t>
            </w:r>
          </w:p>
          <w:p w14:paraId="562A0241" w14:textId="77777777" w:rsidR="00D3468C" w:rsidRPr="006B11D9" w:rsidRDefault="00D3468C" w:rsidP="006E462B">
            <w:pPr>
              <w:rPr>
                <w:rFonts w:ascii="Times New Roman" w:hAnsi="Times New Roman" w:cs="Times New Roman"/>
                <w:sz w:val="20"/>
                <w:szCs w:val="20"/>
              </w:rPr>
            </w:pPr>
          </w:p>
        </w:tc>
        <w:tc>
          <w:tcPr>
            <w:tcW w:w="1222" w:type="dxa"/>
          </w:tcPr>
          <w:p w14:paraId="24A5538D" w14:textId="54A14E54"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3E8323C0" w14:textId="317A0298" w:rsidR="00BE7C82" w:rsidRPr="006B11D9" w:rsidRDefault="00786D7E" w:rsidP="00BE7C82">
            <w:pPr>
              <w:jc w:val="center"/>
              <w:rPr>
                <w:rFonts w:ascii="Times New Roman" w:hAnsi="Times New Roman" w:cs="Times New Roman"/>
                <w:sz w:val="20"/>
                <w:szCs w:val="20"/>
              </w:rPr>
            </w:pPr>
            <w:r w:rsidRPr="006B11D9">
              <w:rPr>
                <w:rFonts w:ascii="Times New Roman" w:hAnsi="Times New Roman" w:cs="Times New Roman"/>
                <w:sz w:val="20"/>
                <w:szCs w:val="20"/>
              </w:rPr>
              <w:t>6</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2</w:t>
            </w:r>
            <w:r w:rsidR="00BE7C82" w:rsidRPr="006B11D9">
              <w:rPr>
                <w:rFonts w:ascii="Times New Roman" w:hAnsi="Times New Roman" w:cs="Times New Roman"/>
                <w:sz w:val="20"/>
                <w:szCs w:val="20"/>
              </w:rPr>
              <w:t>V=8</w:t>
            </w:r>
          </w:p>
          <w:p w14:paraId="75831D30" w14:textId="47FF540B"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4203B9E4" w14:textId="2C7ADBB6"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6</w:t>
            </w:r>
          </w:p>
        </w:tc>
        <w:tc>
          <w:tcPr>
            <w:tcW w:w="1006" w:type="dxa"/>
          </w:tcPr>
          <w:p w14:paraId="23FF389F" w14:textId="004B95A2"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2</w:t>
            </w:r>
          </w:p>
        </w:tc>
        <w:tc>
          <w:tcPr>
            <w:tcW w:w="1706" w:type="dxa"/>
          </w:tcPr>
          <w:p w14:paraId="112BE89B" w14:textId="2DFBFD48"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5C8748AA" w14:textId="09D99368"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r w:rsidR="00E329D8" w:rsidRPr="006B11D9">
              <w:rPr>
                <w:rFonts w:ascii="Times New Roman" w:hAnsi="Times New Roman" w:cs="Times New Roman"/>
                <w:sz w:val="20"/>
                <w:szCs w:val="20"/>
              </w:rPr>
              <w:t>,5</w:t>
            </w:r>
          </w:p>
        </w:tc>
        <w:tc>
          <w:tcPr>
            <w:tcW w:w="905" w:type="dxa"/>
          </w:tcPr>
          <w:p w14:paraId="4CFB911A" w14:textId="758F0BEF"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13BB2CAB" w14:textId="7320066A"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K_WG2, K_UW2, K_UW11,</w:t>
            </w:r>
          </w:p>
          <w:p w14:paraId="69FA6923" w14:textId="2EA31043"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K_KR3</w:t>
            </w:r>
          </w:p>
        </w:tc>
        <w:tc>
          <w:tcPr>
            <w:tcW w:w="1183" w:type="dxa"/>
          </w:tcPr>
          <w:p w14:paraId="46A0439F" w14:textId="14BC07BE"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014E940F" w14:textId="562C7858" w:rsidR="00913068" w:rsidRPr="006B11D9" w:rsidRDefault="00913068" w:rsidP="00A8715A">
            <w:pPr>
              <w:rPr>
                <w:rFonts w:ascii="Times New Roman" w:hAnsi="Times New Roman" w:cs="Times New Roman"/>
                <w:sz w:val="20"/>
                <w:szCs w:val="20"/>
              </w:rPr>
            </w:pPr>
            <w:r w:rsidRPr="006B11D9">
              <w:rPr>
                <w:rFonts w:ascii="Times New Roman" w:hAnsi="Times New Roman" w:cs="Times New Roman"/>
                <w:sz w:val="20"/>
                <w:szCs w:val="20"/>
              </w:rPr>
              <w:t xml:space="preserve">Miejsce i rola rachunkowości w sterowaniu ekonomiką podmiotu. Rachunkowość a prawo podatkowe.  Współczesne koncepcje rachunku kosztów.  Standard rachunku kosztów (SRK) w podmiocie leczniczym. </w:t>
            </w:r>
            <w:r w:rsidRPr="006B11D9">
              <w:rPr>
                <w:rFonts w:ascii="Times New Roman" w:hAnsi="Times New Roman" w:cs="Times New Roman"/>
                <w:sz w:val="20"/>
                <w:szCs w:val="20"/>
              </w:rPr>
              <w:lastRenderedPageBreak/>
              <w:t>Rachunkowość zarządcza. Rachunek Inwestycyjny.</w:t>
            </w:r>
          </w:p>
          <w:p w14:paraId="4579CC22" w14:textId="578A29B7" w:rsidR="00913068" w:rsidRPr="006B11D9" w:rsidRDefault="00913068" w:rsidP="00A8715A">
            <w:pPr>
              <w:rPr>
                <w:rFonts w:ascii="Times New Roman" w:hAnsi="Times New Roman" w:cs="Times New Roman"/>
                <w:sz w:val="20"/>
                <w:szCs w:val="20"/>
              </w:rPr>
            </w:pPr>
            <w:r w:rsidRPr="006B11D9">
              <w:rPr>
                <w:rFonts w:ascii="Times New Roman" w:hAnsi="Times New Roman" w:cs="Times New Roman"/>
                <w:sz w:val="20"/>
                <w:szCs w:val="20"/>
              </w:rPr>
              <w:t xml:space="preserve">Narzędzie oceny sytuacji finansowej podmiotu.  Podstawy budżetowania i kontroli kosztów. Cel i istota rewizji finansowej. </w:t>
            </w:r>
          </w:p>
          <w:p w14:paraId="0D4F17C9" w14:textId="77777777" w:rsidR="00D3468C" w:rsidRPr="006B11D9" w:rsidRDefault="00D3468C" w:rsidP="00A8715A">
            <w:pPr>
              <w:rPr>
                <w:rFonts w:ascii="Times New Roman" w:hAnsi="Times New Roman" w:cs="Times New Roman"/>
                <w:sz w:val="20"/>
                <w:szCs w:val="20"/>
              </w:rPr>
            </w:pPr>
          </w:p>
        </w:tc>
      </w:tr>
      <w:tr w:rsidR="00D3468C" w:rsidRPr="006B11D9" w14:paraId="29EBEA84" w14:textId="77777777" w:rsidTr="00353EE8">
        <w:tc>
          <w:tcPr>
            <w:tcW w:w="554" w:type="dxa"/>
          </w:tcPr>
          <w:p w14:paraId="5694BFCC" w14:textId="4DE13489"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13</w:t>
            </w:r>
          </w:p>
        </w:tc>
        <w:tc>
          <w:tcPr>
            <w:tcW w:w="1338" w:type="dxa"/>
          </w:tcPr>
          <w:p w14:paraId="0B7E28B7"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Audyt w podmiocie leczniczym w kontekście  procesu leczenia</w:t>
            </w:r>
          </w:p>
          <w:p w14:paraId="3E1C12EB" w14:textId="77777777" w:rsidR="00D3468C" w:rsidRPr="006B11D9" w:rsidRDefault="00D3468C" w:rsidP="006E462B">
            <w:pPr>
              <w:rPr>
                <w:rFonts w:ascii="Times New Roman" w:hAnsi="Times New Roman" w:cs="Times New Roman"/>
                <w:sz w:val="20"/>
                <w:szCs w:val="20"/>
              </w:rPr>
            </w:pPr>
          </w:p>
          <w:p w14:paraId="238ED685" w14:textId="77777777" w:rsidR="00F544FF" w:rsidRPr="006B11D9" w:rsidRDefault="00F544FF" w:rsidP="006E462B">
            <w:pPr>
              <w:rPr>
                <w:rFonts w:ascii="Times New Roman" w:hAnsi="Times New Roman" w:cs="Times New Roman"/>
                <w:sz w:val="20"/>
                <w:szCs w:val="20"/>
              </w:rPr>
            </w:pPr>
          </w:p>
        </w:tc>
        <w:tc>
          <w:tcPr>
            <w:tcW w:w="1222" w:type="dxa"/>
          </w:tcPr>
          <w:p w14:paraId="39C864E3" w14:textId="0445E0C5"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1C631FFB" w14:textId="1E2589FE" w:rsidR="00BE7C82" w:rsidRPr="006B11D9" w:rsidRDefault="00177E3F" w:rsidP="00BE7C82">
            <w:pPr>
              <w:jc w:val="center"/>
              <w:rPr>
                <w:rFonts w:ascii="Times New Roman" w:hAnsi="Times New Roman" w:cs="Times New Roman"/>
                <w:sz w:val="20"/>
                <w:szCs w:val="20"/>
              </w:rPr>
            </w:pPr>
            <w:r w:rsidRPr="006B11D9">
              <w:rPr>
                <w:rFonts w:ascii="Times New Roman" w:hAnsi="Times New Roman" w:cs="Times New Roman"/>
                <w:sz w:val="20"/>
                <w:szCs w:val="20"/>
              </w:rPr>
              <w:t>6</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2</w:t>
            </w:r>
            <w:r w:rsidR="00BE7C82" w:rsidRPr="006B11D9">
              <w:rPr>
                <w:rFonts w:ascii="Times New Roman" w:hAnsi="Times New Roman" w:cs="Times New Roman"/>
                <w:sz w:val="20"/>
                <w:szCs w:val="20"/>
              </w:rPr>
              <w:t>V=8</w:t>
            </w:r>
          </w:p>
          <w:p w14:paraId="57D3379F" w14:textId="21CEA7BE"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5D09C2D3" w14:textId="6EB82A63"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6</w:t>
            </w:r>
          </w:p>
        </w:tc>
        <w:tc>
          <w:tcPr>
            <w:tcW w:w="1006" w:type="dxa"/>
          </w:tcPr>
          <w:p w14:paraId="5A84005A" w14:textId="2A3EFD32"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2</w:t>
            </w:r>
          </w:p>
        </w:tc>
        <w:tc>
          <w:tcPr>
            <w:tcW w:w="1706" w:type="dxa"/>
          </w:tcPr>
          <w:p w14:paraId="150E6586" w14:textId="37308D25"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64597D93" w14:textId="0AEF819F"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r w:rsidR="00E329D8" w:rsidRPr="006B11D9">
              <w:rPr>
                <w:rFonts w:ascii="Times New Roman" w:hAnsi="Times New Roman" w:cs="Times New Roman"/>
                <w:sz w:val="20"/>
                <w:szCs w:val="20"/>
              </w:rPr>
              <w:t>,5</w:t>
            </w:r>
          </w:p>
        </w:tc>
        <w:tc>
          <w:tcPr>
            <w:tcW w:w="905" w:type="dxa"/>
          </w:tcPr>
          <w:p w14:paraId="58335D92" w14:textId="0BC9B5F4"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072D5114" w14:textId="40B3A8A4"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K_WG2, K_UW3, K_UW5,</w:t>
            </w:r>
          </w:p>
          <w:p w14:paraId="45999CD4" w14:textId="47596E4D"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K_KR3</w:t>
            </w:r>
          </w:p>
        </w:tc>
        <w:tc>
          <w:tcPr>
            <w:tcW w:w="1183" w:type="dxa"/>
          </w:tcPr>
          <w:p w14:paraId="31225559" w14:textId="0C81BCD3"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09C5B57C" w14:textId="065CBCBF" w:rsidR="008F0D05" w:rsidRPr="006B11D9" w:rsidRDefault="008F0D05" w:rsidP="00A8715A">
            <w:pPr>
              <w:spacing w:before="100" w:beforeAutospacing="1" w:after="100" w:afterAutospacing="1"/>
              <w:rPr>
                <w:rFonts w:ascii="Times New Roman" w:hAnsi="Times New Roman" w:cs="Times New Roman"/>
                <w:sz w:val="20"/>
                <w:szCs w:val="20"/>
              </w:rPr>
            </w:pPr>
            <w:r w:rsidRPr="006B11D9">
              <w:rPr>
                <w:rFonts w:ascii="Times New Roman" w:hAnsi="Times New Roman" w:cs="Times New Roman"/>
                <w:sz w:val="20"/>
                <w:szCs w:val="20"/>
              </w:rPr>
              <w:t>Audyt wewnętrzny w podmiocie leczniczym – cel, zakres, istota prac audytowych. Realizacja zadania audytowego: przygotowanie programu zadania; materiały dowodowe – rodzaje, charakterystyka; raport z audytu -  sprawozdawczość. System kontroli zarządczej (zarządzania i kontroli) i zarządzanie ryzykiem  w podmiocie leczniczym jako główny obszar zainteresowania audytu wewnętrznego.</w:t>
            </w:r>
          </w:p>
          <w:p w14:paraId="0D30F321" w14:textId="6DB773BF" w:rsidR="00D3468C" w:rsidRPr="006B11D9" w:rsidRDefault="00D3468C" w:rsidP="00A8715A">
            <w:pPr>
              <w:rPr>
                <w:rFonts w:ascii="Times New Roman" w:hAnsi="Times New Roman" w:cs="Times New Roman"/>
                <w:sz w:val="20"/>
                <w:szCs w:val="20"/>
              </w:rPr>
            </w:pPr>
          </w:p>
        </w:tc>
      </w:tr>
      <w:tr w:rsidR="00D3468C" w:rsidRPr="006B11D9" w14:paraId="1AF79C5A" w14:textId="77777777" w:rsidTr="00353EE8">
        <w:tc>
          <w:tcPr>
            <w:tcW w:w="554" w:type="dxa"/>
          </w:tcPr>
          <w:p w14:paraId="1037512B" w14:textId="1F33CB1B"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14</w:t>
            </w:r>
          </w:p>
        </w:tc>
        <w:tc>
          <w:tcPr>
            <w:tcW w:w="1338" w:type="dxa"/>
          </w:tcPr>
          <w:p w14:paraId="0DBB345A"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 xml:space="preserve">NFZ -relacje płatnik - podmiot leczniczy, kontraktowanie świadczeń </w:t>
            </w:r>
          </w:p>
          <w:p w14:paraId="6B5C867F" w14:textId="77777777" w:rsidR="00D3468C" w:rsidRPr="006B11D9" w:rsidRDefault="00D3468C" w:rsidP="006E462B">
            <w:pPr>
              <w:rPr>
                <w:rFonts w:ascii="Times New Roman" w:hAnsi="Times New Roman" w:cs="Times New Roman"/>
                <w:sz w:val="20"/>
                <w:szCs w:val="20"/>
              </w:rPr>
            </w:pPr>
          </w:p>
          <w:p w14:paraId="3531904D" w14:textId="77777777" w:rsidR="00F544FF" w:rsidRPr="006B11D9" w:rsidRDefault="00F544FF" w:rsidP="006E462B">
            <w:pPr>
              <w:rPr>
                <w:rFonts w:ascii="Times New Roman" w:hAnsi="Times New Roman" w:cs="Times New Roman"/>
                <w:sz w:val="20"/>
                <w:szCs w:val="20"/>
              </w:rPr>
            </w:pPr>
          </w:p>
        </w:tc>
        <w:tc>
          <w:tcPr>
            <w:tcW w:w="1222" w:type="dxa"/>
          </w:tcPr>
          <w:p w14:paraId="49799DDC" w14:textId="07CCA7F5"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W/V</w:t>
            </w:r>
          </w:p>
        </w:tc>
        <w:tc>
          <w:tcPr>
            <w:tcW w:w="1706" w:type="dxa"/>
          </w:tcPr>
          <w:p w14:paraId="1005E969" w14:textId="77777777" w:rsidR="00BE7C82"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4W+4V=8</w:t>
            </w:r>
          </w:p>
          <w:p w14:paraId="59A9CA20" w14:textId="4DD81C43"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61BC1938" w14:textId="4D843850"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006" w:type="dxa"/>
          </w:tcPr>
          <w:p w14:paraId="08207341" w14:textId="64712409"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4</w:t>
            </w:r>
          </w:p>
        </w:tc>
        <w:tc>
          <w:tcPr>
            <w:tcW w:w="1706" w:type="dxa"/>
          </w:tcPr>
          <w:p w14:paraId="5FF24C65" w14:textId="5CA3A40C"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6D6998FA" w14:textId="5916BC4E"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p>
        </w:tc>
        <w:tc>
          <w:tcPr>
            <w:tcW w:w="905" w:type="dxa"/>
          </w:tcPr>
          <w:p w14:paraId="071EAA4E" w14:textId="54561B4B"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101698A2" w14:textId="4CE947D4"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K_WG6, K_UW10,</w:t>
            </w:r>
          </w:p>
          <w:p w14:paraId="3E783300" w14:textId="2C757146"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K_KR6</w:t>
            </w:r>
          </w:p>
        </w:tc>
        <w:tc>
          <w:tcPr>
            <w:tcW w:w="1183" w:type="dxa"/>
          </w:tcPr>
          <w:p w14:paraId="2449577A" w14:textId="683591FD"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7BEBCE34" w14:textId="24C337A3" w:rsidR="009838D8" w:rsidRPr="006B11D9" w:rsidRDefault="009838D8" w:rsidP="00A8715A">
            <w:pPr>
              <w:spacing w:after="160" w:line="256" w:lineRule="auto"/>
              <w:rPr>
                <w:rFonts w:ascii="Times New Roman" w:hAnsi="Times New Roman" w:cs="Times New Roman"/>
                <w:sz w:val="20"/>
                <w:szCs w:val="20"/>
              </w:rPr>
            </w:pPr>
            <w:r w:rsidRPr="006B11D9">
              <w:rPr>
                <w:rFonts w:ascii="Times New Roman" w:hAnsi="Times New Roman" w:cs="Times New Roman"/>
                <w:sz w:val="20"/>
                <w:szCs w:val="20"/>
              </w:rPr>
              <w:t xml:space="preserve">System świadczeń opieki zdrowotnej finansowanych ze środków publicznych. Zasady funkcjonowania Narodowego Funduszu Zdrowia. Zasady kontraktowania i finansowania </w:t>
            </w:r>
            <w:r w:rsidRPr="006B11D9">
              <w:rPr>
                <w:rFonts w:ascii="Times New Roman" w:hAnsi="Times New Roman" w:cs="Times New Roman"/>
                <w:sz w:val="20"/>
                <w:szCs w:val="20"/>
              </w:rPr>
              <w:lastRenderedPageBreak/>
              <w:t>świadczeń opieki zdrowotnej. Przebieg postępowań o zawarcie umowy o udzielanie świadczeń opieki zdrowotnej. Droga odwoławcza od wyników postępowań.</w:t>
            </w:r>
          </w:p>
          <w:p w14:paraId="2CAD99F2" w14:textId="77777777" w:rsidR="00D3468C" w:rsidRPr="006B11D9" w:rsidRDefault="00D3468C" w:rsidP="00A8715A">
            <w:pPr>
              <w:rPr>
                <w:rFonts w:ascii="Times New Roman" w:hAnsi="Times New Roman" w:cs="Times New Roman"/>
                <w:sz w:val="20"/>
                <w:szCs w:val="20"/>
              </w:rPr>
            </w:pPr>
          </w:p>
        </w:tc>
      </w:tr>
      <w:tr w:rsidR="00D3468C" w:rsidRPr="006B11D9" w14:paraId="1B4245DC" w14:textId="77777777" w:rsidTr="00353EE8">
        <w:tc>
          <w:tcPr>
            <w:tcW w:w="554" w:type="dxa"/>
          </w:tcPr>
          <w:p w14:paraId="5A90A643" w14:textId="208EAB7C"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lastRenderedPageBreak/>
              <w:t>15</w:t>
            </w:r>
          </w:p>
        </w:tc>
        <w:tc>
          <w:tcPr>
            <w:tcW w:w="1338" w:type="dxa"/>
          </w:tcPr>
          <w:p w14:paraId="7F916602" w14:textId="77777777" w:rsidR="00F544FF" w:rsidRPr="006B11D9" w:rsidRDefault="00F544FF" w:rsidP="006E462B">
            <w:pPr>
              <w:rPr>
                <w:rFonts w:ascii="Times New Roman" w:hAnsi="Times New Roman" w:cs="Times New Roman"/>
                <w:sz w:val="20"/>
                <w:szCs w:val="20"/>
              </w:rPr>
            </w:pPr>
            <w:r w:rsidRPr="006B11D9">
              <w:rPr>
                <w:rFonts w:ascii="Times New Roman" w:hAnsi="Times New Roman" w:cs="Times New Roman"/>
                <w:sz w:val="20"/>
                <w:szCs w:val="20"/>
              </w:rPr>
              <w:t>Podatki w zakresie podmiotu leczniczego</w:t>
            </w:r>
          </w:p>
          <w:p w14:paraId="7A475026" w14:textId="77777777" w:rsidR="00D3468C" w:rsidRPr="006B11D9" w:rsidRDefault="00D3468C" w:rsidP="006E462B">
            <w:pPr>
              <w:rPr>
                <w:rFonts w:ascii="Times New Roman" w:hAnsi="Times New Roman" w:cs="Times New Roman"/>
                <w:sz w:val="20"/>
                <w:szCs w:val="20"/>
              </w:rPr>
            </w:pPr>
          </w:p>
        </w:tc>
        <w:tc>
          <w:tcPr>
            <w:tcW w:w="1222" w:type="dxa"/>
          </w:tcPr>
          <w:p w14:paraId="1CDAACA8" w14:textId="515412EE" w:rsidR="00D3468C" w:rsidRPr="006B11D9" w:rsidRDefault="00D3468C" w:rsidP="00D3468C">
            <w:pPr>
              <w:jc w:val="center"/>
              <w:rPr>
                <w:rFonts w:ascii="Times New Roman" w:hAnsi="Times New Roman" w:cs="Times New Roman"/>
                <w:sz w:val="20"/>
                <w:szCs w:val="20"/>
              </w:rPr>
            </w:pPr>
            <w:r w:rsidRPr="006B11D9">
              <w:rPr>
                <w:rFonts w:ascii="Times New Roman" w:hAnsi="Times New Roman" w:cs="Times New Roman"/>
                <w:sz w:val="20"/>
                <w:szCs w:val="20"/>
              </w:rPr>
              <w:t>W/V</w:t>
            </w:r>
          </w:p>
        </w:tc>
        <w:tc>
          <w:tcPr>
            <w:tcW w:w="1706" w:type="dxa"/>
          </w:tcPr>
          <w:p w14:paraId="76C11C3D" w14:textId="3D962F7B" w:rsidR="00BE7C82" w:rsidRPr="006B11D9" w:rsidRDefault="00177E3F" w:rsidP="00BE7C82">
            <w:pPr>
              <w:jc w:val="center"/>
              <w:rPr>
                <w:rFonts w:ascii="Times New Roman" w:hAnsi="Times New Roman" w:cs="Times New Roman"/>
                <w:sz w:val="20"/>
                <w:szCs w:val="20"/>
              </w:rPr>
            </w:pPr>
            <w:r w:rsidRPr="006B11D9">
              <w:rPr>
                <w:rFonts w:ascii="Times New Roman" w:hAnsi="Times New Roman" w:cs="Times New Roman"/>
                <w:sz w:val="20"/>
                <w:szCs w:val="20"/>
              </w:rPr>
              <w:t>5</w:t>
            </w:r>
            <w:r w:rsidR="00BE7C82" w:rsidRPr="006B11D9">
              <w:rPr>
                <w:rFonts w:ascii="Times New Roman" w:hAnsi="Times New Roman" w:cs="Times New Roman"/>
                <w:sz w:val="20"/>
                <w:szCs w:val="20"/>
              </w:rPr>
              <w:t>W+</w:t>
            </w:r>
            <w:r w:rsidRPr="006B11D9">
              <w:rPr>
                <w:rFonts w:ascii="Times New Roman" w:hAnsi="Times New Roman" w:cs="Times New Roman"/>
                <w:sz w:val="20"/>
                <w:szCs w:val="20"/>
              </w:rPr>
              <w:t>3</w:t>
            </w:r>
            <w:r w:rsidR="00BE7C82" w:rsidRPr="006B11D9">
              <w:rPr>
                <w:rFonts w:ascii="Times New Roman" w:hAnsi="Times New Roman" w:cs="Times New Roman"/>
                <w:sz w:val="20"/>
                <w:szCs w:val="20"/>
              </w:rPr>
              <w:t>V=8</w:t>
            </w:r>
          </w:p>
          <w:p w14:paraId="0C1E5D69" w14:textId="6965518F" w:rsidR="00D3468C" w:rsidRPr="006B11D9" w:rsidRDefault="00BE7C82" w:rsidP="00BE7C82">
            <w:pPr>
              <w:jc w:val="center"/>
              <w:rPr>
                <w:rFonts w:ascii="Times New Roman" w:hAnsi="Times New Roman" w:cs="Times New Roman"/>
                <w:sz w:val="20"/>
                <w:szCs w:val="20"/>
              </w:rPr>
            </w:pPr>
            <w:r w:rsidRPr="006B11D9">
              <w:rPr>
                <w:rFonts w:ascii="Times New Roman" w:hAnsi="Times New Roman" w:cs="Times New Roman"/>
                <w:sz w:val="20"/>
                <w:szCs w:val="20"/>
              </w:rPr>
              <w:t>godzin dydaktycznych</w:t>
            </w:r>
          </w:p>
        </w:tc>
        <w:tc>
          <w:tcPr>
            <w:tcW w:w="990" w:type="dxa"/>
          </w:tcPr>
          <w:p w14:paraId="03F2375A" w14:textId="63805857"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5</w:t>
            </w:r>
          </w:p>
        </w:tc>
        <w:tc>
          <w:tcPr>
            <w:tcW w:w="1006" w:type="dxa"/>
          </w:tcPr>
          <w:p w14:paraId="7E421FA1" w14:textId="4DC9F119" w:rsidR="00D3468C" w:rsidRPr="006B11D9" w:rsidRDefault="00ED4309" w:rsidP="00D3468C">
            <w:pPr>
              <w:jc w:val="center"/>
              <w:rPr>
                <w:rFonts w:ascii="Times New Roman" w:hAnsi="Times New Roman" w:cs="Times New Roman"/>
                <w:sz w:val="20"/>
                <w:szCs w:val="20"/>
              </w:rPr>
            </w:pPr>
            <w:r w:rsidRPr="006B11D9">
              <w:rPr>
                <w:rFonts w:ascii="Times New Roman" w:hAnsi="Times New Roman" w:cs="Times New Roman"/>
                <w:sz w:val="20"/>
                <w:szCs w:val="20"/>
              </w:rPr>
              <w:t>3</w:t>
            </w:r>
          </w:p>
        </w:tc>
        <w:tc>
          <w:tcPr>
            <w:tcW w:w="1706" w:type="dxa"/>
          </w:tcPr>
          <w:p w14:paraId="49C45C92" w14:textId="0CD957E0" w:rsidR="00D3468C" w:rsidRPr="006B11D9" w:rsidRDefault="00B1078F" w:rsidP="00D3468C">
            <w:pPr>
              <w:jc w:val="center"/>
              <w:rPr>
                <w:rFonts w:ascii="Times New Roman" w:hAnsi="Times New Roman" w:cs="Times New Roman"/>
                <w:sz w:val="20"/>
                <w:szCs w:val="20"/>
              </w:rPr>
            </w:pPr>
            <w:r w:rsidRPr="006B11D9">
              <w:rPr>
                <w:rFonts w:ascii="Times New Roman" w:hAnsi="Times New Roman" w:cs="Times New Roman"/>
                <w:sz w:val="20"/>
                <w:szCs w:val="20"/>
              </w:rPr>
              <w:t>16 godzin dydaktycznych</w:t>
            </w:r>
          </w:p>
        </w:tc>
        <w:tc>
          <w:tcPr>
            <w:tcW w:w="860" w:type="dxa"/>
          </w:tcPr>
          <w:p w14:paraId="0D203B43" w14:textId="3132A9CA"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1</w:t>
            </w:r>
            <w:r w:rsidR="00E329D8" w:rsidRPr="006B11D9">
              <w:rPr>
                <w:rFonts w:ascii="Times New Roman" w:hAnsi="Times New Roman" w:cs="Times New Roman"/>
                <w:sz w:val="20"/>
                <w:szCs w:val="20"/>
              </w:rPr>
              <w:t>,5</w:t>
            </w:r>
          </w:p>
        </w:tc>
        <w:tc>
          <w:tcPr>
            <w:tcW w:w="905" w:type="dxa"/>
          </w:tcPr>
          <w:p w14:paraId="288E343C" w14:textId="0661FB4B"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I</w:t>
            </w:r>
          </w:p>
        </w:tc>
        <w:tc>
          <w:tcPr>
            <w:tcW w:w="1349" w:type="dxa"/>
          </w:tcPr>
          <w:p w14:paraId="02FDC4BB" w14:textId="30875B6E"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K_WK2,</w:t>
            </w:r>
          </w:p>
          <w:p w14:paraId="5C70DF2C" w14:textId="53CB4BFF"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K_UK2,</w:t>
            </w:r>
          </w:p>
          <w:p w14:paraId="712E7F63" w14:textId="392F68F4" w:rsidR="00F35A30" w:rsidRPr="006B11D9" w:rsidRDefault="00F35A30" w:rsidP="007119F4">
            <w:pPr>
              <w:pStyle w:val="Default"/>
              <w:rPr>
                <w:rFonts w:ascii="Times New Roman" w:hAnsi="Times New Roman" w:cs="Times New Roman"/>
                <w:sz w:val="20"/>
                <w:szCs w:val="20"/>
              </w:rPr>
            </w:pPr>
            <w:r w:rsidRPr="006B11D9">
              <w:rPr>
                <w:rFonts w:ascii="Times New Roman" w:hAnsi="Times New Roman" w:cs="Times New Roman"/>
                <w:sz w:val="20"/>
                <w:szCs w:val="20"/>
              </w:rPr>
              <w:t>K_KO5,</w:t>
            </w:r>
          </w:p>
          <w:p w14:paraId="7276B2CB" w14:textId="6ADA2105" w:rsidR="00D3468C" w:rsidRPr="006B11D9" w:rsidRDefault="00F35A30" w:rsidP="007119F4">
            <w:pPr>
              <w:rPr>
                <w:rFonts w:ascii="Times New Roman" w:hAnsi="Times New Roman" w:cs="Times New Roman"/>
                <w:sz w:val="20"/>
                <w:szCs w:val="20"/>
              </w:rPr>
            </w:pPr>
            <w:r w:rsidRPr="006B11D9">
              <w:rPr>
                <w:rFonts w:ascii="Times New Roman" w:hAnsi="Times New Roman" w:cs="Times New Roman"/>
                <w:sz w:val="20"/>
                <w:szCs w:val="20"/>
              </w:rPr>
              <w:t>K_KR3</w:t>
            </w:r>
          </w:p>
        </w:tc>
        <w:tc>
          <w:tcPr>
            <w:tcW w:w="1183" w:type="dxa"/>
          </w:tcPr>
          <w:p w14:paraId="4EB5FD26" w14:textId="6A2E7E9C" w:rsidR="00D3468C" w:rsidRPr="006B11D9" w:rsidRDefault="00482E4F" w:rsidP="00D3468C">
            <w:pPr>
              <w:jc w:val="center"/>
              <w:rPr>
                <w:rFonts w:ascii="Times New Roman" w:hAnsi="Times New Roman" w:cs="Times New Roman"/>
                <w:sz w:val="20"/>
                <w:szCs w:val="20"/>
              </w:rPr>
            </w:pPr>
            <w:r w:rsidRPr="006B11D9">
              <w:rPr>
                <w:rFonts w:ascii="Times New Roman" w:hAnsi="Times New Roman" w:cs="Times New Roman"/>
                <w:sz w:val="20"/>
                <w:szCs w:val="20"/>
              </w:rPr>
              <w:t>Z</w:t>
            </w:r>
          </w:p>
        </w:tc>
        <w:tc>
          <w:tcPr>
            <w:tcW w:w="2911" w:type="dxa"/>
          </w:tcPr>
          <w:p w14:paraId="01A215ED" w14:textId="77777777" w:rsidR="00A8715A" w:rsidRDefault="00DE45F2" w:rsidP="00A8715A">
            <w:pPr>
              <w:spacing w:before="100" w:beforeAutospacing="1" w:after="100" w:afterAutospacing="1"/>
              <w:rPr>
                <w:rFonts w:ascii="Times New Roman" w:hAnsi="Times New Roman" w:cs="Times New Roman"/>
                <w:sz w:val="20"/>
                <w:szCs w:val="20"/>
              </w:rPr>
            </w:pPr>
            <w:r w:rsidRPr="006B11D9">
              <w:rPr>
                <w:rFonts w:ascii="Times New Roman" w:hAnsi="Times New Roman" w:cs="Times New Roman"/>
                <w:sz w:val="20"/>
                <w:szCs w:val="20"/>
              </w:rPr>
              <w:t>Ogólna charakterystyka prawa podatkowego w Polsce i jego otoczenie. Pojęcia i definicje funkcjonujące w obszarze podatków.  Opodatkowanie podmiotów leczniczych, w szczególności w zakresie CIT, VAT oraz PIT. Ryzyka podatkowe podmiotu leczniczego oraz odpowiedzialność (sankcje) w razie ich realizacji. Sposoby ograniczania ryzyka podatkowego. Funkcja podatkowa w organizacji podmiotu leczniczego.</w:t>
            </w:r>
          </w:p>
          <w:p w14:paraId="36BD67C2" w14:textId="39892A3E" w:rsidR="00662893" w:rsidRPr="006B11D9" w:rsidRDefault="00662893" w:rsidP="00A8715A">
            <w:pPr>
              <w:spacing w:before="100" w:beforeAutospacing="1" w:after="100" w:afterAutospacing="1"/>
              <w:rPr>
                <w:rFonts w:ascii="Times New Roman" w:hAnsi="Times New Roman" w:cs="Times New Roman"/>
                <w:sz w:val="20"/>
                <w:szCs w:val="20"/>
              </w:rPr>
            </w:pPr>
          </w:p>
        </w:tc>
      </w:tr>
      <w:tr w:rsidR="00505B50" w:rsidRPr="004C5FA7" w14:paraId="5B9B33D8" w14:textId="77777777" w:rsidTr="00505B50">
        <w:tc>
          <w:tcPr>
            <w:tcW w:w="554" w:type="dxa"/>
          </w:tcPr>
          <w:p w14:paraId="41FB52BA" w14:textId="102CD3C3"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16</w:t>
            </w:r>
            <w:r w:rsidRPr="00E46D34">
              <w:rPr>
                <w:rFonts w:ascii="Times New Roman" w:hAnsi="Times New Roman" w:cs="Times New Roman"/>
                <w:sz w:val="20"/>
                <w:szCs w:val="20"/>
              </w:rPr>
              <w:t>.</w:t>
            </w:r>
          </w:p>
        </w:tc>
        <w:tc>
          <w:tcPr>
            <w:tcW w:w="1338" w:type="dxa"/>
          </w:tcPr>
          <w:p w14:paraId="61A17B0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Wstęp do badań klinicznych</w:t>
            </w:r>
          </w:p>
          <w:p w14:paraId="0AF9334E" w14:textId="77777777" w:rsidR="00505B50" w:rsidRPr="00E46D34" w:rsidRDefault="00505B50" w:rsidP="00E24E12">
            <w:pPr>
              <w:jc w:val="center"/>
              <w:rPr>
                <w:rFonts w:ascii="Times New Roman" w:hAnsi="Times New Roman" w:cs="Times New Roman"/>
                <w:sz w:val="20"/>
                <w:szCs w:val="20"/>
              </w:rPr>
            </w:pPr>
          </w:p>
        </w:tc>
        <w:tc>
          <w:tcPr>
            <w:tcW w:w="1222" w:type="dxa"/>
          </w:tcPr>
          <w:p w14:paraId="1531EB9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3726BDF1"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64519D1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2A0473B1"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07D71C3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6261B4A1"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16 godzin dydaktycznych</w:t>
            </w:r>
          </w:p>
        </w:tc>
        <w:tc>
          <w:tcPr>
            <w:tcW w:w="860" w:type="dxa"/>
          </w:tcPr>
          <w:p w14:paraId="595B781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251B61B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267FEB38"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K_WG15, K_UW18, </w:t>
            </w:r>
          </w:p>
          <w:p w14:paraId="146F78FF"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K_KO7 </w:t>
            </w:r>
          </w:p>
        </w:tc>
        <w:tc>
          <w:tcPr>
            <w:tcW w:w="1183" w:type="dxa"/>
          </w:tcPr>
          <w:p w14:paraId="1381843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6AB9E095" w14:textId="77777777" w:rsidR="00505B50" w:rsidRPr="004C5FA7" w:rsidRDefault="00505B50" w:rsidP="00E24E12">
            <w:pPr>
              <w:rPr>
                <w:rFonts w:ascii="Times New Roman" w:hAnsi="Times New Roman" w:cs="Times New Roman"/>
                <w:sz w:val="20"/>
                <w:szCs w:val="20"/>
              </w:rPr>
            </w:pPr>
            <w:r w:rsidRPr="004C5FA7">
              <w:rPr>
                <w:rFonts w:ascii="Times New Roman" w:hAnsi="Times New Roman" w:cs="Times New Roman"/>
                <w:sz w:val="20"/>
                <w:szCs w:val="20"/>
              </w:rPr>
              <w:t xml:space="preserve">Historia badan klinicznych, Kierunki rozwoju badań klinicznych. Podstawowa terminologia badan klinicznych. </w:t>
            </w:r>
            <w:r w:rsidRPr="004C5FA7">
              <w:rPr>
                <w:rFonts w:ascii="Times New Roman" w:hAnsi="Times New Roman" w:cs="Times New Roman"/>
                <w:sz w:val="20"/>
                <w:szCs w:val="20"/>
              </w:rPr>
              <w:lastRenderedPageBreak/>
              <w:t>Deklaracja Helsińska. Dobra Praktyka Kliniczna (GCP).</w:t>
            </w:r>
          </w:p>
          <w:p w14:paraId="77E9B394" w14:textId="77777777" w:rsidR="00505B50" w:rsidRPr="004C5FA7" w:rsidRDefault="00505B50" w:rsidP="00E24E12">
            <w:pPr>
              <w:rPr>
                <w:rFonts w:ascii="Times New Roman" w:hAnsi="Times New Roman" w:cs="Times New Roman"/>
                <w:sz w:val="20"/>
                <w:szCs w:val="20"/>
              </w:rPr>
            </w:pPr>
          </w:p>
        </w:tc>
      </w:tr>
      <w:tr w:rsidR="00505B50" w:rsidRPr="004C5FA7" w14:paraId="5BF3CD5B" w14:textId="77777777" w:rsidTr="00505B50">
        <w:tc>
          <w:tcPr>
            <w:tcW w:w="554" w:type="dxa"/>
          </w:tcPr>
          <w:p w14:paraId="6C20C1B4" w14:textId="11889704"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1338" w:type="dxa"/>
          </w:tcPr>
          <w:p w14:paraId="3FB4073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Proces powstawania leku</w:t>
            </w:r>
          </w:p>
          <w:p w14:paraId="7886518D" w14:textId="77777777" w:rsidR="00505B50" w:rsidRPr="00E46D34" w:rsidRDefault="00505B50" w:rsidP="00E24E12">
            <w:pPr>
              <w:jc w:val="center"/>
              <w:rPr>
                <w:rFonts w:ascii="Times New Roman" w:hAnsi="Times New Roman" w:cs="Times New Roman"/>
                <w:sz w:val="20"/>
                <w:szCs w:val="20"/>
              </w:rPr>
            </w:pPr>
          </w:p>
        </w:tc>
        <w:tc>
          <w:tcPr>
            <w:tcW w:w="1222" w:type="dxa"/>
          </w:tcPr>
          <w:p w14:paraId="53F3765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3E1106E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2E43D24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7AE76E6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1B8403A6"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328CA5B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16 godzin dydaktycznych</w:t>
            </w:r>
          </w:p>
        </w:tc>
        <w:tc>
          <w:tcPr>
            <w:tcW w:w="860" w:type="dxa"/>
          </w:tcPr>
          <w:p w14:paraId="58BD151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68E02B56"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7AEB83B7"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K_WG16, </w:t>
            </w:r>
          </w:p>
          <w:p w14:paraId="3828FEE3"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K_WG25, K_WK5, </w:t>
            </w:r>
          </w:p>
          <w:p w14:paraId="17C72A9A"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K_UK4, </w:t>
            </w:r>
          </w:p>
          <w:p w14:paraId="4EBA0B25"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K_KO7 </w:t>
            </w:r>
          </w:p>
        </w:tc>
        <w:tc>
          <w:tcPr>
            <w:tcW w:w="1183" w:type="dxa"/>
          </w:tcPr>
          <w:p w14:paraId="524A62E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0AC23229" w14:textId="77777777" w:rsidR="00505B50" w:rsidRPr="004C5FA7" w:rsidRDefault="00505B50" w:rsidP="00E24E12">
            <w:pPr>
              <w:rPr>
                <w:rFonts w:ascii="Times New Roman" w:eastAsia="Times New Roman" w:hAnsi="Times New Roman" w:cs="Times New Roman"/>
                <w:sz w:val="20"/>
                <w:szCs w:val="20"/>
              </w:rPr>
            </w:pPr>
            <w:r w:rsidRPr="004C5FA7">
              <w:rPr>
                <w:rFonts w:ascii="Times New Roman" w:hAnsi="Times New Roman" w:cs="Times New Roman"/>
                <w:sz w:val="20"/>
                <w:szCs w:val="20"/>
              </w:rPr>
              <w:t xml:space="preserve">Proces powstawania nowego leku: </w:t>
            </w:r>
            <w:r w:rsidRPr="004C5FA7">
              <w:rPr>
                <w:rFonts w:ascii="Times New Roman" w:eastAsia="Times New Roman" w:hAnsi="Times New Roman" w:cs="Times New Roman"/>
                <w:sz w:val="20"/>
                <w:szCs w:val="20"/>
              </w:rPr>
              <w:t xml:space="preserve">od pomysłu do etapu rozpoczęcia badań klinicznych. Fazy badań klinicznych – projektowanie badania klinicznego z podziałem na fazy. </w:t>
            </w:r>
          </w:p>
          <w:p w14:paraId="570AFF5F" w14:textId="77777777" w:rsidR="00505B50" w:rsidRPr="004C5FA7" w:rsidRDefault="00505B50" w:rsidP="00E24E12">
            <w:pPr>
              <w:rPr>
                <w:rFonts w:ascii="Times New Roman" w:hAnsi="Times New Roman" w:cs="Times New Roman"/>
                <w:sz w:val="20"/>
                <w:szCs w:val="20"/>
              </w:rPr>
            </w:pPr>
          </w:p>
        </w:tc>
      </w:tr>
      <w:tr w:rsidR="00505B50" w:rsidRPr="004C5FA7" w14:paraId="6FCF07BD" w14:textId="77777777" w:rsidTr="00505B50">
        <w:tc>
          <w:tcPr>
            <w:tcW w:w="554" w:type="dxa"/>
          </w:tcPr>
          <w:p w14:paraId="331A00D7" w14:textId="14183642"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18</w:t>
            </w:r>
          </w:p>
        </w:tc>
        <w:tc>
          <w:tcPr>
            <w:tcW w:w="1338" w:type="dxa"/>
          </w:tcPr>
          <w:p w14:paraId="079EF75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Rodzaje badań klinicznych</w:t>
            </w:r>
          </w:p>
          <w:p w14:paraId="7883D07E" w14:textId="77777777" w:rsidR="00505B50" w:rsidRPr="00E46D34" w:rsidRDefault="00505B50" w:rsidP="00E24E12">
            <w:pPr>
              <w:jc w:val="center"/>
              <w:rPr>
                <w:rFonts w:ascii="Times New Roman" w:hAnsi="Times New Roman" w:cs="Times New Roman"/>
                <w:sz w:val="20"/>
                <w:szCs w:val="20"/>
              </w:rPr>
            </w:pPr>
          </w:p>
        </w:tc>
        <w:tc>
          <w:tcPr>
            <w:tcW w:w="1222" w:type="dxa"/>
          </w:tcPr>
          <w:p w14:paraId="73E276B2"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51F06D7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0FA56B1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580A35E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1AC2FC5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4557877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16 godzin dydaktycznych</w:t>
            </w:r>
          </w:p>
        </w:tc>
        <w:tc>
          <w:tcPr>
            <w:tcW w:w="860" w:type="dxa"/>
          </w:tcPr>
          <w:p w14:paraId="49F5F092"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7B1AFE4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559A09EA"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K_WG16, K_WG23, K_UW13, K_KO10 </w:t>
            </w:r>
          </w:p>
          <w:p w14:paraId="117B364B" w14:textId="77777777" w:rsidR="00505B50" w:rsidRPr="00E46D34" w:rsidRDefault="00505B50" w:rsidP="00E24E12">
            <w:pPr>
              <w:rPr>
                <w:rFonts w:ascii="Times New Roman" w:hAnsi="Times New Roman" w:cs="Times New Roman"/>
                <w:sz w:val="20"/>
                <w:szCs w:val="20"/>
              </w:rPr>
            </w:pPr>
          </w:p>
        </w:tc>
        <w:tc>
          <w:tcPr>
            <w:tcW w:w="1183" w:type="dxa"/>
          </w:tcPr>
          <w:p w14:paraId="3EDE9E62"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7D6EE5D9" w14:textId="77777777" w:rsidR="00505B50" w:rsidRPr="004C5FA7" w:rsidRDefault="00505B50" w:rsidP="00E24E12">
            <w:pPr>
              <w:rPr>
                <w:rFonts w:ascii="Times New Roman" w:hAnsi="Times New Roman" w:cs="Times New Roman"/>
                <w:sz w:val="20"/>
                <w:szCs w:val="20"/>
              </w:rPr>
            </w:pPr>
            <w:r w:rsidRPr="004C5FA7">
              <w:rPr>
                <w:rFonts w:ascii="Times New Roman" w:hAnsi="Times New Roman" w:cs="Times New Roman"/>
                <w:sz w:val="20"/>
                <w:szCs w:val="20"/>
              </w:rPr>
              <w:t>Definicje leków</w:t>
            </w:r>
            <w:r w:rsidRPr="004C5FA7">
              <w:rPr>
                <w:rFonts w:ascii="Times New Roman" w:hAnsi="Times New Roman" w:cs="Times New Roman"/>
                <w:b/>
                <w:sz w:val="20"/>
                <w:szCs w:val="20"/>
              </w:rPr>
              <w:t xml:space="preserve">, </w:t>
            </w:r>
            <w:r w:rsidRPr="004C5FA7">
              <w:rPr>
                <w:rFonts w:ascii="Times New Roman" w:hAnsi="Times New Roman" w:cs="Times New Roman"/>
                <w:bCs/>
                <w:sz w:val="20"/>
                <w:szCs w:val="20"/>
              </w:rPr>
              <w:t>regulacje prawne, zasady i warunki dopuszczenia leków.</w:t>
            </w:r>
            <w:r w:rsidRPr="004C5FA7">
              <w:rPr>
                <w:rFonts w:ascii="Times New Roman" w:hAnsi="Times New Roman" w:cs="Times New Roman"/>
                <w:b/>
                <w:sz w:val="20"/>
                <w:szCs w:val="20"/>
              </w:rPr>
              <w:t xml:space="preserve"> </w:t>
            </w:r>
            <w:r w:rsidRPr="004C5FA7">
              <w:rPr>
                <w:rFonts w:ascii="Times New Roman" w:hAnsi="Times New Roman" w:cs="Times New Roman"/>
                <w:sz w:val="20"/>
                <w:szCs w:val="20"/>
              </w:rPr>
              <w:t xml:space="preserve">Szczepionki i ich wpływ na projektowanie badań klinicznych. </w:t>
            </w:r>
            <w:r w:rsidRPr="004C5FA7">
              <w:rPr>
                <w:rFonts w:ascii="Times New Roman" w:hAnsi="Times New Roman" w:cs="Times New Roman"/>
                <w:bCs/>
                <w:sz w:val="20"/>
                <w:szCs w:val="20"/>
              </w:rPr>
              <w:t>Rodzaje</w:t>
            </w:r>
            <w:r w:rsidRPr="004C5FA7">
              <w:rPr>
                <w:rFonts w:ascii="Times New Roman" w:hAnsi="Times New Roman" w:cs="Times New Roman"/>
                <w:b/>
                <w:sz w:val="20"/>
                <w:szCs w:val="20"/>
              </w:rPr>
              <w:t xml:space="preserve"> </w:t>
            </w:r>
            <w:r w:rsidRPr="004C5FA7">
              <w:rPr>
                <w:rFonts w:ascii="Times New Roman" w:hAnsi="Times New Roman" w:cs="Times New Roman"/>
                <w:sz w:val="20"/>
                <w:szCs w:val="20"/>
              </w:rPr>
              <w:t>badań klinicznych.</w:t>
            </w:r>
          </w:p>
          <w:p w14:paraId="2274A447" w14:textId="77777777" w:rsidR="00505B50" w:rsidRPr="004C5FA7" w:rsidRDefault="00505B50" w:rsidP="00E24E12">
            <w:pPr>
              <w:rPr>
                <w:rFonts w:ascii="Times New Roman" w:hAnsi="Times New Roman" w:cs="Times New Roman"/>
                <w:sz w:val="20"/>
                <w:szCs w:val="20"/>
              </w:rPr>
            </w:pPr>
          </w:p>
        </w:tc>
      </w:tr>
      <w:tr w:rsidR="00505B50" w:rsidRPr="004C5FA7" w14:paraId="5ED4AAF3" w14:textId="77777777" w:rsidTr="00505B50">
        <w:tc>
          <w:tcPr>
            <w:tcW w:w="554" w:type="dxa"/>
          </w:tcPr>
          <w:p w14:paraId="7468D697" w14:textId="1591B37C"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19</w:t>
            </w:r>
          </w:p>
        </w:tc>
        <w:tc>
          <w:tcPr>
            <w:tcW w:w="1338" w:type="dxa"/>
          </w:tcPr>
          <w:p w14:paraId="74FD65A6"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Zarządzanie projektem badania klinicznego</w:t>
            </w:r>
          </w:p>
          <w:p w14:paraId="383188D1" w14:textId="77777777" w:rsidR="00505B50" w:rsidRPr="00E46D34" w:rsidRDefault="00505B50" w:rsidP="00E24E12">
            <w:pPr>
              <w:jc w:val="center"/>
              <w:rPr>
                <w:rFonts w:ascii="Times New Roman" w:hAnsi="Times New Roman" w:cs="Times New Roman"/>
                <w:sz w:val="20"/>
                <w:szCs w:val="20"/>
              </w:rPr>
            </w:pPr>
          </w:p>
        </w:tc>
        <w:tc>
          <w:tcPr>
            <w:tcW w:w="1222" w:type="dxa"/>
          </w:tcPr>
          <w:p w14:paraId="5F5A88F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2F45AA8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1EAAB583"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1602213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6AC1A893"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226D0EE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16 godzin dydaktycznych</w:t>
            </w:r>
          </w:p>
        </w:tc>
        <w:tc>
          <w:tcPr>
            <w:tcW w:w="860" w:type="dxa"/>
          </w:tcPr>
          <w:p w14:paraId="4CE2A025"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2D26838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3991CFCE"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K_WG18, K_UW17, </w:t>
            </w:r>
          </w:p>
          <w:p w14:paraId="29DDD6EC"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K_KO6, </w:t>
            </w:r>
          </w:p>
          <w:p w14:paraId="3E8AE158"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K_KR4 </w:t>
            </w:r>
          </w:p>
        </w:tc>
        <w:tc>
          <w:tcPr>
            <w:tcW w:w="1183" w:type="dxa"/>
          </w:tcPr>
          <w:p w14:paraId="70F3BCFD"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51A635D0" w14:textId="77777777" w:rsidR="00505B50" w:rsidRPr="00EF3657" w:rsidRDefault="00505B50" w:rsidP="00E24E12">
            <w:pPr>
              <w:rPr>
                <w:rFonts w:ascii="Times New Roman" w:eastAsia="Times New Roman" w:hAnsi="Times New Roman" w:cs="Times New Roman"/>
                <w:sz w:val="20"/>
                <w:szCs w:val="20"/>
              </w:rPr>
            </w:pPr>
            <w:r w:rsidRPr="00EF3657">
              <w:rPr>
                <w:rFonts w:ascii="Times New Roman" w:eastAsia="Times New Roman" w:hAnsi="Times New Roman" w:cs="Times New Roman"/>
                <w:sz w:val="20"/>
                <w:szCs w:val="20"/>
              </w:rPr>
              <w:t xml:space="preserve">Podstawy </w:t>
            </w:r>
            <w:r w:rsidRPr="004C5FA7">
              <w:rPr>
                <w:rFonts w:ascii="Times New Roman" w:eastAsia="Times New Roman" w:hAnsi="Times New Roman" w:cs="Times New Roman"/>
                <w:sz w:val="20"/>
                <w:szCs w:val="20"/>
              </w:rPr>
              <w:t>zarządzania</w:t>
            </w:r>
            <w:r w:rsidRPr="00EF3657">
              <w:rPr>
                <w:rFonts w:ascii="Times New Roman" w:eastAsia="Times New Roman" w:hAnsi="Times New Roman" w:cs="Times New Roman"/>
                <w:sz w:val="20"/>
                <w:szCs w:val="20"/>
              </w:rPr>
              <w:t xml:space="preserve"> projektem badania klinicznego, </w:t>
            </w:r>
            <w:r w:rsidRPr="004C5FA7">
              <w:rPr>
                <w:rFonts w:ascii="Times New Roman" w:eastAsia="Times New Roman" w:hAnsi="Times New Roman" w:cs="Times New Roman"/>
                <w:sz w:val="20"/>
                <w:szCs w:val="20"/>
              </w:rPr>
              <w:t>podstawowe</w:t>
            </w:r>
            <w:r w:rsidRPr="00EF3657">
              <w:rPr>
                <w:rFonts w:ascii="Times New Roman" w:eastAsia="Times New Roman" w:hAnsi="Times New Roman" w:cs="Times New Roman"/>
                <w:sz w:val="20"/>
                <w:szCs w:val="20"/>
              </w:rPr>
              <w:t xml:space="preserve"> systemy i narzędzia w zarządzaniu w badaniach klinicznych</w:t>
            </w:r>
            <w:r w:rsidRPr="004C5FA7">
              <w:rPr>
                <w:rFonts w:ascii="Times New Roman" w:eastAsia="Times New Roman" w:hAnsi="Times New Roman" w:cs="Times New Roman"/>
                <w:sz w:val="20"/>
                <w:szCs w:val="20"/>
              </w:rPr>
              <w:t>.</w:t>
            </w:r>
          </w:p>
          <w:p w14:paraId="706B48CC" w14:textId="77777777" w:rsidR="00505B50" w:rsidRPr="004C5FA7" w:rsidRDefault="00505B50" w:rsidP="00E24E12">
            <w:pPr>
              <w:rPr>
                <w:rFonts w:ascii="Times New Roman" w:hAnsi="Times New Roman" w:cs="Times New Roman"/>
                <w:sz w:val="20"/>
                <w:szCs w:val="20"/>
              </w:rPr>
            </w:pPr>
          </w:p>
        </w:tc>
      </w:tr>
      <w:tr w:rsidR="00505B50" w:rsidRPr="004C5FA7" w14:paraId="32AA63C2" w14:textId="77777777" w:rsidTr="00505B50">
        <w:tc>
          <w:tcPr>
            <w:tcW w:w="554" w:type="dxa"/>
          </w:tcPr>
          <w:p w14:paraId="1FAF1B66" w14:textId="2470FA25"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20</w:t>
            </w:r>
          </w:p>
        </w:tc>
        <w:tc>
          <w:tcPr>
            <w:tcW w:w="1338" w:type="dxa"/>
          </w:tcPr>
          <w:p w14:paraId="1BBAD9D8"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Organizacja i prowadzenie projektu badania klinicznego, systemy w </w:t>
            </w:r>
            <w:r w:rsidRPr="00E46D34">
              <w:rPr>
                <w:rFonts w:ascii="Times New Roman" w:hAnsi="Times New Roman" w:cs="Times New Roman"/>
                <w:sz w:val="20"/>
                <w:szCs w:val="20"/>
              </w:rPr>
              <w:lastRenderedPageBreak/>
              <w:t>badaniu klinicznym</w:t>
            </w:r>
          </w:p>
          <w:p w14:paraId="6A43F960" w14:textId="77777777" w:rsidR="00505B50" w:rsidRPr="00E46D34" w:rsidRDefault="00505B50" w:rsidP="00E24E12">
            <w:pPr>
              <w:rPr>
                <w:rFonts w:ascii="Times New Roman" w:hAnsi="Times New Roman" w:cs="Times New Roman"/>
                <w:sz w:val="20"/>
                <w:szCs w:val="20"/>
              </w:rPr>
            </w:pPr>
          </w:p>
        </w:tc>
        <w:tc>
          <w:tcPr>
            <w:tcW w:w="1222" w:type="dxa"/>
          </w:tcPr>
          <w:p w14:paraId="4CC2C3C5"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lastRenderedPageBreak/>
              <w:t>W/V</w:t>
            </w:r>
          </w:p>
        </w:tc>
        <w:tc>
          <w:tcPr>
            <w:tcW w:w="1706" w:type="dxa"/>
          </w:tcPr>
          <w:p w14:paraId="66DD4BF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52B8E035"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197E2D0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1892C60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51C3DBE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16 godzin dydaktycznych</w:t>
            </w:r>
          </w:p>
        </w:tc>
        <w:tc>
          <w:tcPr>
            <w:tcW w:w="860" w:type="dxa"/>
          </w:tcPr>
          <w:p w14:paraId="61D6F85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0F0204E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5B8245CA"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K_WG17, K_WG21, K_UW17, K_KO6, </w:t>
            </w:r>
          </w:p>
          <w:p w14:paraId="2FBC419B"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K_KO10 </w:t>
            </w:r>
          </w:p>
        </w:tc>
        <w:tc>
          <w:tcPr>
            <w:tcW w:w="1183" w:type="dxa"/>
          </w:tcPr>
          <w:p w14:paraId="642DAE6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47877543" w14:textId="77777777" w:rsidR="00505B50" w:rsidRPr="004C5FA7" w:rsidRDefault="00505B50" w:rsidP="00E24E12">
            <w:pPr>
              <w:rPr>
                <w:rFonts w:ascii="Times New Roman" w:hAnsi="Times New Roman" w:cs="Times New Roman"/>
                <w:sz w:val="20"/>
                <w:szCs w:val="20"/>
              </w:rPr>
            </w:pPr>
            <w:r w:rsidRPr="004C5FA7">
              <w:rPr>
                <w:rFonts w:ascii="Times New Roman" w:eastAsia="Times New Roman" w:hAnsi="Times New Roman" w:cs="Times New Roman"/>
                <w:sz w:val="20"/>
                <w:szCs w:val="20"/>
              </w:rPr>
              <w:t>Organizacja badania klinicznego: od strony CRO;  ocena ryzyka w badaniu klinicznym, planowanie "</w:t>
            </w:r>
            <w:proofErr w:type="spellStart"/>
            <w:r w:rsidRPr="004C5FA7">
              <w:rPr>
                <w:rFonts w:ascii="Times New Roman" w:eastAsia="Times New Roman" w:hAnsi="Times New Roman" w:cs="Times New Roman"/>
                <w:sz w:val="20"/>
                <w:szCs w:val="20"/>
              </w:rPr>
              <w:t>timelines</w:t>
            </w:r>
            <w:proofErr w:type="spellEnd"/>
            <w:r w:rsidRPr="004C5FA7">
              <w:rPr>
                <w:rFonts w:ascii="Times New Roman" w:eastAsia="Times New Roman" w:hAnsi="Times New Roman" w:cs="Times New Roman"/>
                <w:sz w:val="20"/>
                <w:szCs w:val="20"/>
              </w:rPr>
              <w:t>", kamienie milowe w projekcie. Systemy elektroniczne w badaniach klinicznych.</w:t>
            </w:r>
          </w:p>
        </w:tc>
      </w:tr>
      <w:tr w:rsidR="00505B50" w:rsidRPr="004C5FA7" w14:paraId="16389289" w14:textId="77777777" w:rsidTr="00505B50">
        <w:tc>
          <w:tcPr>
            <w:tcW w:w="554" w:type="dxa"/>
          </w:tcPr>
          <w:p w14:paraId="4DC1C9D7" w14:textId="485EF295"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21</w:t>
            </w:r>
          </w:p>
        </w:tc>
        <w:tc>
          <w:tcPr>
            <w:tcW w:w="1338" w:type="dxa"/>
          </w:tcPr>
          <w:p w14:paraId="1E691812"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Organizacja ośrodka badań klinicznych</w:t>
            </w:r>
          </w:p>
          <w:p w14:paraId="40CD31A5" w14:textId="77777777" w:rsidR="00505B50" w:rsidRPr="00E46D34" w:rsidRDefault="00505B50" w:rsidP="00E24E12">
            <w:pPr>
              <w:jc w:val="center"/>
              <w:rPr>
                <w:rFonts w:ascii="Times New Roman" w:hAnsi="Times New Roman" w:cs="Times New Roman"/>
                <w:sz w:val="20"/>
                <w:szCs w:val="20"/>
              </w:rPr>
            </w:pPr>
          </w:p>
        </w:tc>
        <w:tc>
          <w:tcPr>
            <w:tcW w:w="1222" w:type="dxa"/>
          </w:tcPr>
          <w:p w14:paraId="1AF66F3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7B16715D"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270806C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79F9D6C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00B1E7F1"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441BB30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16 godzin dydaktycznych</w:t>
            </w:r>
          </w:p>
        </w:tc>
        <w:tc>
          <w:tcPr>
            <w:tcW w:w="860" w:type="dxa"/>
          </w:tcPr>
          <w:p w14:paraId="75B039B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04A3C1F5"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195493C5"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K_WG21, K_WG24, K_WK6, K_UW15, K_UO3, </w:t>
            </w:r>
          </w:p>
          <w:p w14:paraId="5CB5B625"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K_KO6 </w:t>
            </w:r>
          </w:p>
        </w:tc>
        <w:tc>
          <w:tcPr>
            <w:tcW w:w="1183" w:type="dxa"/>
          </w:tcPr>
          <w:p w14:paraId="4219918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69F05A41" w14:textId="77777777" w:rsidR="00505B50" w:rsidRPr="004C5FA7" w:rsidRDefault="00505B50" w:rsidP="00E24E12">
            <w:pPr>
              <w:rPr>
                <w:rFonts w:ascii="Times New Roman" w:eastAsia="Times New Roman" w:hAnsi="Times New Roman" w:cs="Times New Roman"/>
                <w:sz w:val="20"/>
                <w:szCs w:val="20"/>
              </w:rPr>
            </w:pPr>
            <w:r w:rsidRPr="004C5FA7">
              <w:rPr>
                <w:rFonts w:ascii="Times New Roman" w:eastAsia="Times New Roman" w:hAnsi="Times New Roman" w:cs="Times New Roman"/>
                <w:sz w:val="20"/>
                <w:szCs w:val="20"/>
              </w:rPr>
              <w:t>Organizacja ośrodka badań klinicznych: przygotowanie ośrodka do wizyty selekcyjnej, przygotowanie zespołu badania klinicznego, przygotowanie dokumentacji potrzebnej do przeprowadzenia badania klinicznego, procedury w ośrodku, organizacja wizyt pacjentów, przygotowanie do wizyty monitorującej.</w:t>
            </w:r>
          </w:p>
          <w:p w14:paraId="44C35FA2" w14:textId="77777777" w:rsidR="00505B50" w:rsidRPr="004C5FA7" w:rsidRDefault="00505B50" w:rsidP="00E24E12">
            <w:pPr>
              <w:rPr>
                <w:rFonts w:ascii="Times New Roman" w:hAnsi="Times New Roman" w:cs="Times New Roman"/>
                <w:sz w:val="20"/>
                <w:szCs w:val="20"/>
              </w:rPr>
            </w:pPr>
          </w:p>
        </w:tc>
      </w:tr>
      <w:tr w:rsidR="00505B50" w:rsidRPr="004C5FA7" w14:paraId="7A357ED8" w14:textId="77777777" w:rsidTr="00505B50">
        <w:tc>
          <w:tcPr>
            <w:tcW w:w="554" w:type="dxa"/>
          </w:tcPr>
          <w:p w14:paraId="135A4C97" w14:textId="3C9CE08F"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22</w:t>
            </w:r>
          </w:p>
        </w:tc>
        <w:tc>
          <w:tcPr>
            <w:tcW w:w="1338" w:type="dxa"/>
          </w:tcPr>
          <w:p w14:paraId="0A3906E3"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Proces start-</w:t>
            </w:r>
            <w:proofErr w:type="spellStart"/>
            <w:r w:rsidRPr="00E46D34">
              <w:rPr>
                <w:rFonts w:ascii="Times New Roman" w:hAnsi="Times New Roman" w:cs="Times New Roman"/>
                <w:sz w:val="20"/>
                <w:szCs w:val="20"/>
              </w:rPr>
              <w:t>up</w:t>
            </w:r>
            <w:proofErr w:type="spellEnd"/>
            <w:r w:rsidRPr="00E46D34">
              <w:rPr>
                <w:rFonts w:ascii="Times New Roman" w:hAnsi="Times New Roman" w:cs="Times New Roman"/>
                <w:sz w:val="20"/>
                <w:szCs w:val="20"/>
              </w:rPr>
              <w:t xml:space="preserve"> w badaniach klinicznych</w:t>
            </w:r>
          </w:p>
          <w:p w14:paraId="48C9F7A0" w14:textId="77777777" w:rsidR="00505B50" w:rsidRPr="00E46D34" w:rsidRDefault="00505B50" w:rsidP="00E24E12">
            <w:pPr>
              <w:jc w:val="center"/>
              <w:rPr>
                <w:rFonts w:ascii="Times New Roman" w:hAnsi="Times New Roman" w:cs="Times New Roman"/>
                <w:sz w:val="20"/>
                <w:szCs w:val="20"/>
              </w:rPr>
            </w:pPr>
          </w:p>
        </w:tc>
        <w:tc>
          <w:tcPr>
            <w:tcW w:w="1222" w:type="dxa"/>
          </w:tcPr>
          <w:p w14:paraId="072D81B5"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77D5A24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59BFF12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33938A8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3E367F0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4BB4713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16 godzin dydaktycznych</w:t>
            </w:r>
          </w:p>
        </w:tc>
        <w:tc>
          <w:tcPr>
            <w:tcW w:w="860" w:type="dxa"/>
          </w:tcPr>
          <w:p w14:paraId="6468D30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2474914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26F6338D"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K_WK8, K_UW13, </w:t>
            </w:r>
          </w:p>
          <w:p w14:paraId="4E246B22"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K_KO7 </w:t>
            </w:r>
          </w:p>
        </w:tc>
        <w:tc>
          <w:tcPr>
            <w:tcW w:w="1183" w:type="dxa"/>
          </w:tcPr>
          <w:p w14:paraId="662ED90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2E49E8E5" w14:textId="77777777" w:rsidR="00505B50" w:rsidRPr="004C5FA7" w:rsidRDefault="00505B50" w:rsidP="00E24E12">
            <w:pPr>
              <w:spacing w:after="160"/>
              <w:rPr>
                <w:rFonts w:ascii="Times New Roman" w:hAnsi="Times New Roman" w:cs="Times New Roman"/>
                <w:sz w:val="20"/>
                <w:szCs w:val="20"/>
              </w:rPr>
            </w:pPr>
            <w:r w:rsidRPr="004C5FA7">
              <w:rPr>
                <w:rFonts w:ascii="Times New Roman" w:eastAsia="Times New Roman" w:hAnsi="Times New Roman" w:cs="Times New Roman"/>
                <w:sz w:val="20"/>
                <w:szCs w:val="20"/>
              </w:rPr>
              <w:t>Proces start-</w:t>
            </w:r>
            <w:proofErr w:type="spellStart"/>
            <w:r w:rsidRPr="004C5FA7">
              <w:rPr>
                <w:rFonts w:ascii="Times New Roman" w:eastAsia="Times New Roman" w:hAnsi="Times New Roman" w:cs="Times New Roman"/>
                <w:sz w:val="20"/>
                <w:szCs w:val="20"/>
              </w:rPr>
              <w:t>up</w:t>
            </w:r>
            <w:proofErr w:type="spellEnd"/>
            <w:r w:rsidRPr="004C5FA7">
              <w:rPr>
                <w:rFonts w:ascii="Times New Roman" w:eastAsia="Times New Roman" w:hAnsi="Times New Roman" w:cs="Times New Roman"/>
                <w:sz w:val="20"/>
                <w:szCs w:val="20"/>
              </w:rPr>
              <w:t xml:space="preserve"> w badaniach klinicznych. Dokumentacja potrzebna do submisji badania w celu uzyskania zgody na przeprowadzenie badania klinicznego, wymagane zgody na przeprowadzenie badania klinicznego.</w:t>
            </w:r>
          </w:p>
          <w:p w14:paraId="647867DD" w14:textId="77777777" w:rsidR="00505B50" w:rsidRPr="004C5FA7" w:rsidRDefault="00505B50" w:rsidP="00E24E12">
            <w:pPr>
              <w:rPr>
                <w:rFonts w:ascii="Times New Roman" w:hAnsi="Times New Roman" w:cs="Times New Roman"/>
                <w:sz w:val="20"/>
                <w:szCs w:val="20"/>
              </w:rPr>
            </w:pPr>
          </w:p>
        </w:tc>
      </w:tr>
      <w:tr w:rsidR="00505B50" w:rsidRPr="004C5FA7" w14:paraId="2E8CA234" w14:textId="77777777" w:rsidTr="00505B50">
        <w:tc>
          <w:tcPr>
            <w:tcW w:w="554" w:type="dxa"/>
          </w:tcPr>
          <w:p w14:paraId="71502472" w14:textId="44D7D8B5"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23</w:t>
            </w:r>
          </w:p>
        </w:tc>
        <w:tc>
          <w:tcPr>
            <w:tcW w:w="1338" w:type="dxa"/>
          </w:tcPr>
          <w:p w14:paraId="2A930C8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 xml:space="preserve">Negocjowanie umów i budżetu w </w:t>
            </w:r>
            <w:r w:rsidRPr="00E46D34">
              <w:rPr>
                <w:rFonts w:ascii="Times New Roman" w:hAnsi="Times New Roman" w:cs="Times New Roman"/>
                <w:sz w:val="20"/>
                <w:szCs w:val="20"/>
              </w:rPr>
              <w:lastRenderedPageBreak/>
              <w:t>badaniach klinicznych</w:t>
            </w:r>
          </w:p>
          <w:p w14:paraId="66551652" w14:textId="77777777" w:rsidR="00505B50" w:rsidRPr="00E46D34" w:rsidRDefault="00505B50" w:rsidP="00E24E12">
            <w:pPr>
              <w:jc w:val="center"/>
              <w:rPr>
                <w:rFonts w:ascii="Times New Roman" w:hAnsi="Times New Roman" w:cs="Times New Roman"/>
                <w:sz w:val="20"/>
                <w:szCs w:val="20"/>
              </w:rPr>
            </w:pPr>
          </w:p>
        </w:tc>
        <w:tc>
          <w:tcPr>
            <w:tcW w:w="1222" w:type="dxa"/>
          </w:tcPr>
          <w:p w14:paraId="6946423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lastRenderedPageBreak/>
              <w:t>W/V</w:t>
            </w:r>
          </w:p>
        </w:tc>
        <w:tc>
          <w:tcPr>
            <w:tcW w:w="1706" w:type="dxa"/>
          </w:tcPr>
          <w:p w14:paraId="476756E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627DBFB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0D30F3F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2A0B7FA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162D035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16 godzin dydaktycznych</w:t>
            </w:r>
          </w:p>
        </w:tc>
        <w:tc>
          <w:tcPr>
            <w:tcW w:w="860" w:type="dxa"/>
          </w:tcPr>
          <w:p w14:paraId="57E6A42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4634742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65593CBB"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K_WK8, </w:t>
            </w:r>
          </w:p>
          <w:p w14:paraId="2B7BCB18"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K_UK5, </w:t>
            </w:r>
          </w:p>
          <w:p w14:paraId="472B268B"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K_KO6 </w:t>
            </w:r>
          </w:p>
          <w:p w14:paraId="5D727FA1" w14:textId="77777777" w:rsidR="00505B50" w:rsidRPr="00E46D34" w:rsidRDefault="00505B50" w:rsidP="00E24E12">
            <w:pPr>
              <w:rPr>
                <w:rFonts w:ascii="Times New Roman" w:hAnsi="Times New Roman" w:cs="Times New Roman"/>
                <w:sz w:val="20"/>
                <w:szCs w:val="20"/>
              </w:rPr>
            </w:pPr>
          </w:p>
        </w:tc>
        <w:tc>
          <w:tcPr>
            <w:tcW w:w="1183" w:type="dxa"/>
          </w:tcPr>
          <w:p w14:paraId="0C973B3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20C7DD97" w14:textId="77777777" w:rsidR="00505B50" w:rsidRPr="004C5FA7" w:rsidRDefault="00505B50" w:rsidP="00E24E12">
            <w:pPr>
              <w:spacing w:after="160"/>
              <w:rPr>
                <w:rFonts w:ascii="Times New Roman" w:hAnsi="Times New Roman" w:cs="Times New Roman"/>
                <w:sz w:val="20"/>
                <w:szCs w:val="20"/>
              </w:rPr>
            </w:pPr>
            <w:r w:rsidRPr="004C5FA7">
              <w:rPr>
                <w:rFonts w:ascii="Times New Roman" w:eastAsia="Times New Roman" w:hAnsi="Times New Roman" w:cs="Times New Roman"/>
                <w:sz w:val="20"/>
                <w:szCs w:val="20"/>
              </w:rPr>
              <w:t xml:space="preserve">Negocjowanie umów i budżetu w badaniach klinicznych kontrakty w badaniach klinicznych. Kontraktowanie badań </w:t>
            </w:r>
            <w:r w:rsidRPr="004C5FA7">
              <w:rPr>
                <w:rFonts w:ascii="Times New Roman" w:eastAsia="Times New Roman" w:hAnsi="Times New Roman" w:cs="Times New Roman"/>
                <w:sz w:val="20"/>
                <w:szCs w:val="20"/>
              </w:rPr>
              <w:lastRenderedPageBreak/>
              <w:t>klinicznych/ ośrodków badawczych. Wpływ ustawy o badaniach klinicznych z dnia 09.03.23 na badania kliniczne w Polsce.</w:t>
            </w:r>
          </w:p>
        </w:tc>
      </w:tr>
      <w:tr w:rsidR="00505B50" w:rsidRPr="004C5FA7" w14:paraId="516F89C9" w14:textId="77777777" w:rsidTr="00505B50">
        <w:tc>
          <w:tcPr>
            <w:tcW w:w="554" w:type="dxa"/>
          </w:tcPr>
          <w:p w14:paraId="64376F25" w14:textId="60A9BD58"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lastRenderedPageBreak/>
              <w:t>24</w:t>
            </w:r>
          </w:p>
        </w:tc>
        <w:tc>
          <w:tcPr>
            <w:tcW w:w="1338" w:type="dxa"/>
          </w:tcPr>
          <w:p w14:paraId="3DAFB881"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Monitorowanie badań klinicznych</w:t>
            </w:r>
          </w:p>
          <w:p w14:paraId="19461371" w14:textId="77777777" w:rsidR="00505B50" w:rsidRPr="00E46D34" w:rsidRDefault="00505B50" w:rsidP="00E24E12">
            <w:pPr>
              <w:jc w:val="center"/>
              <w:rPr>
                <w:rFonts w:ascii="Times New Roman" w:hAnsi="Times New Roman" w:cs="Times New Roman"/>
                <w:sz w:val="20"/>
                <w:szCs w:val="20"/>
              </w:rPr>
            </w:pPr>
          </w:p>
        </w:tc>
        <w:tc>
          <w:tcPr>
            <w:tcW w:w="1222" w:type="dxa"/>
          </w:tcPr>
          <w:p w14:paraId="3064A31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1FD1059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30D13F96"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66813861"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065CC7B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30678A15"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16 godzin dydaktycznych</w:t>
            </w:r>
          </w:p>
        </w:tc>
        <w:tc>
          <w:tcPr>
            <w:tcW w:w="860" w:type="dxa"/>
          </w:tcPr>
          <w:p w14:paraId="0F291B1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37017542"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4DFC4363"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K_WG22, K_WG26, K_UW14, K_UK6, </w:t>
            </w:r>
          </w:p>
          <w:p w14:paraId="61B201B5"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K_KO6 </w:t>
            </w:r>
          </w:p>
        </w:tc>
        <w:tc>
          <w:tcPr>
            <w:tcW w:w="1183" w:type="dxa"/>
          </w:tcPr>
          <w:p w14:paraId="04F8674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489FDA0D" w14:textId="77777777" w:rsidR="00505B50" w:rsidRPr="004C5FA7" w:rsidRDefault="00505B50" w:rsidP="00E24E12">
            <w:pPr>
              <w:widowControl w:val="0"/>
              <w:suppressAutoHyphens/>
              <w:overflowPunct w:val="0"/>
              <w:autoSpaceDE w:val="0"/>
              <w:autoSpaceDN w:val="0"/>
              <w:textAlignment w:val="baseline"/>
              <w:rPr>
                <w:rFonts w:ascii="Times New Roman" w:hAnsi="Times New Roman" w:cs="Times New Roman"/>
                <w:sz w:val="20"/>
                <w:szCs w:val="20"/>
              </w:rPr>
            </w:pPr>
            <w:r w:rsidRPr="004C5FA7">
              <w:rPr>
                <w:rFonts w:ascii="Times New Roman" w:eastAsia="Times New Roman" w:hAnsi="Times New Roman" w:cs="Times New Roman"/>
                <w:sz w:val="20"/>
                <w:szCs w:val="20"/>
              </w:rPr>
              <w:t xml:space="preserve">Monitorowanie badań klinicznych: rodzaje wizyt monitorujących, dokumentacja pacjenta w badaniu klinicznym od strony monitora, pojęcie dokumentacji źródłowej, poznanie definicji </w:t>
            </w:r>
            <w:proofErr w:type="spellStart"/>
            <w:r w:rsidRPr="004C5FA7">
              <w:rPr>
                <w:rFonts w:ascii="Times New Roman" w:eastAsia="Times New Roman" w:hAnsi="Times New Roman" w:cs="Times New Roman"/>
                <w:sz w:val="20"/>
                <w:szCs w:val="20"/>
              </w:rPr>
              <w:t>Risk</w:t>
            </w:r>
            <w:proofErr w:type="spellEnd"/>
            <w:r w:rsidRPr="004C5FA7">
              <w:rPr>
                <w:rFonts w:ascii="Times New Roman" w:eastAsia="Times New Roman" w:hAnsi="Times New Roman" w:cs="Times New Roman"/>
                <w:sz w:val="20"/>
                <w:szCs w:val="20"/>
              </w:rPr>
              <w:t xml:space="preserve"> </w:t>
            </w:r>
            <w:proofErr w:type="spellStart"/>
            <w:r w:rsidRPr="004C5FA7">
              <w:rPr>
                <w:rFonts w:ascii="Times New Roman" w:eastAsia="Times New Roman" w:hAnsi="Times New Roman" w:cs="Times New Roman"/>
                <w:sz w:val="20"/>
                <w:szCs w:val="20"/>
              </w:rPr>
              <w:t>Based</w:t>
            </w:r>
            <w:proofErr w:type="spellEnd"/>
            <w:r w:rsidRPr="004C5FA7">
              <w:rPr>
                <w:rFonts w:ascii="Times New Roman" w:eastAsia="Times New Roman" w:hAnsi="Times New Roman" w:cs="Times New Roman"/>
                <w:sz w:val="20"/>
                <w:szCs w:val="20"/>
              </w:rPr>
              <w:t xml:space="preserve"> Monitoring, poznanie podstaw prawnych określających rolę monitora (np. ICH GCP), jego obowiązki, cele i specyfikę pracy. Bezpieczeństwo badania klinicznego, monitorowanie zdarzeń niepożądanych.</w:t>
            </w:r>
          </w:p>
          <w:p w14:paraId="377CFFD6" w14:textId="77777777" w:rsidR="00505B50" w:rsidRPr="004C5FA7" w:rsidRDefault="00505B50" w:rsidP="00E24E12">
            <w:pPr>
              <w:rPr>
                <w:rFonts w:ascii="Times New Roman" w:hAnsi="Times New Roman" w:cs="Times New Roman"/>
                <w:sz w:val="20"/>
                <w:szCs w:val="20"/>
              </w:rPr>
            </w:pPr>
          </w:p>
        </w:tc>
      </w:tr>
      <w:tr w:rsidR="00505B50" w:rsidRPr="004C5FA7" w14:paraId="3E5F2EE6" w14:textId="77777777" w:rsidTr="00505B50">
        <w:tc>
          <w:tcPr>
            <w:tcW w:w="554" w:type="dxa"/>
          </w:tcPr>
          <w:p w14:paraId="3F05C414" w14:textId="7BFCFB69"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25</w:t>
            </w:r>
          </w:p>
        </w:tc>
        <w:tc>
          <w:tcPr>
            <w:tcW w:w="1338" w:type="dxa"/>
          </w:tcPr>
          <w:p w14:paraId="5B4007D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Audyty, inspekcje w badaniach klinicznych</w:t>
            </w:r>
          </w:p>
          <w:p w14:paraId="427A5F89" w14:textId="77777777" w:rsidR="00505B50" w:rsidRPr="00E46D34" w:rsidRDefault="00505B50" w:rsidP="00E24E12">
            <w:pPr>
              <w:jc w:val="center"/>
              <w:rPr>
                <w:rFonts w:ascii="Times New Roman" w:hAnsi="Times New Roman" w:cs="Times New Roman"/>
                <w:sz w:val="20"/>
                <w:szCs w:val="20"/>
              </w:rPr>
            </w:pPr>
          </w:p>
        </w:tc>
        <w:tc>
          <w:tcPr>
            <w:tcW w:w="1222" w:type="dxa"/>
          </w:tcPr>
          <w:p w14:paraId="6BAFD1B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530DA6E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3W+5V=8</w:t>
            </w:r>
          </w:p>
          <w:p w14:paraId="4DC9FB0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58B15F4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3</w:t>
            </w:r>
          </w:p>
        </w:tc>
        <w:tc>
          <w:tcPr>
            <w:tcW w:w="1006" w:type="dxa"/>
          </w:tcPr>
          <w:p w14:paraId="27A188D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5</w:t>
            </w:r>
          </w:p>
        </w:tc>
        <w:tc>
          <w:tcPr>
            <w:tcW w:w="1706" w:type="dxa"/>
          </w:tcPr>
          <w:p w14:paraId="7B0BED6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16 godzin dydaktycznych</w:t>
            </w:r>
          </w:p>
        </w:tc>
        <w:tc>
          <w:tcPr>
            <w:tcW w:w="860" w:type="dxa"/>
          </w:tcPr>
          <w:p w14:paraId="139FA34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6E485F7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698355A9"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K_WG20, K_UW15, K_UW20, K_UK6, </w:t>
            </w:r>
          </w:p>
          <w:p w14:paraId="6E7A10EE"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K_UO1, </w:t>
            </w:r>
          </w:p>
        </w:tc>
        <w:tc>
          <w:tcPr>
            <w:tcW w:w="1183" w:type="dxa"/>
          </w:tcPr>
          <w:p w14:paraId="5BE860D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7CD6EA32" w14:textId="77777777" w:rsidR="00505B50" w:rsidRPr="004C5FA7" w:rsidRDefault="00505B50" w:rsidP="00E24E12">
            <w:pPr>
              <w:rPr>
                <w:rFonts w:ascii="Times New Roman" w:eastAsia="Times New Roman" w:hAnsi="Times New Roman" w:cs="Times New Roman"/>
                <w:sz w:val="20"/>
                <w:szCs w:val="20"/>
              </w:rPr>
            </w:pPr>
            <w:r w:rsidRPr="004C5FA7">
              <w:rPr>
                <w:rFonts w:ascii="Times New Roman" w:eastAsia="Times New Roman" w:hAnsi="Times New Roman" w:cs="Times New Roman"/>
                <w:sz w:val="20"/>
                <w:szCs w:val="20"/>
              </w:rPr>
              <w:t xml:space="preserve">Audyty i Inspekcje: definicje i regulacje prawne dot. inspekcji i audytów, najczęstsze znaleziska audytowe, </w:t>
            </w:r>
            <w:proofErr w:type="spellStart"/>
            <w:r w:rsidRPr="004C5FA7">
              <w:rPr>
                <w:rFonts w:ascii="Times New Roman" w:eastAsia="Times New Roman" w:hAnsi="Times New Roman" w:cs="Times New Roman"/>
                <w:sz w:val="20"/>
                <w:szCs w:val="20"/>
              </w:rPr>
              <w:t>Follow-up</w:t>
            </w:r>
            <w:proofErr w:type="spellEnd"/>
            <w:r w:rsidRPr="004C5FA7">
              <w:rPr>
                <w:rFonts w:ascii="Times New Roman" w:eastAsia="Times New Roman" w:hAnsi="Times New Roman" w:cs="Times New Roman"/>
                <w:sz w:val="20"/>
                <w:szCs w:val="20"/>
              </w:rPr>
              <w:t xml:space="preserve"> po audycie/ inspekcji: działania korekcyjne (</w:t>
            </w:r>
            <w:proofErr w:type="spellStart"/>
            <w:r w:rsidRPr="004C5FA7">
              <w:rPr>
                <w:rFonts w:ascii="Times New Roman" w:eastAsia="Times New Roman" w:hAnsi="Times New Roman" w:cs="Times New Roman"/>
                <w:sz w:val="20"/>
                <w:szCs w:val="20"/>
              </w:rPr>
              <w:t>corrective</w:t>
            </w:r>
            <w:proofErr w:type="spellEnd"/>
            <w:r w:rsidRPr="004C5FA7">
              <w:rPr>
                <w:rFonts w:ascii="Times New Roman" w:eastAsia="Times New Roman" w:hAnsi="Times New Roman" w:cs="Times New Roman"/>
                <w:sz w:val="20"/>
                <w:szCs w:val="20"/>
              </w:rPr>
              <w:t xml:space="preserve"> </w:t>
            </w:r>
            <w:proofErr w:type="spellStart"/>
            <w:r w:rsidRPr="004C5FA7">
              <w:rPr>
                <w:rFonts w:ascii="Times New Roman" w:eastAsia="Times New Roman" w:hAnsi="Times New Roman" w:cs="Times New Roman"/>
                <w:sz w:val="20"/>
                <w:szCs w:val="20"/>
              </w:rPr>
              <w:t>action</w:t>
            </w:r>
            <w:proofErr w:type="spellEnd"/>
            <w:r w:rsidRPr="004C5FA7">
              <w:rPr>
                <w:rFonts w:ascii="Times New Roman" w:eastAsia="Times New Roman" w:hAnsi="Times New Roman" w:cs="Times New Roman"/>
                <w:sz w:val="20"/>
                <w:szCs w:val="20"/>
              </w:rPr>
              <w:t>) i prewencyjne (</w:t>
            </w:r>
            <w:proofErr w:type="spellStart"/>
            <w:r w:rsidRPr="004C5FA7">
              <w:rPr>
                <w:rFonts w:ascii="Times New Roman" w:eastAsia="Times New Roman" w:hAnsi="Times New Roman" w:cs="Times New Roman"/>
                <w:sz w:val="20"/>
                <w:szCs w:val="20"/>
              </w:rPr>
              <w:t>preventive</w:t>
            </w:r>
            <w:proofErr w:type="spellEnd"/>
            <w:r w:rsidRPr="004C5FA7">
              <w:rPr>
                <w:rFonts w:ascii="Times New Roman" w:eastAsia="Times New Roman" w:hAnsi="Times New Roman" w:cs="Times New Roman"/>
                <w:sz w:val="20"/>
                <w:szCs w:val="20"/>
              </w:rPr>
              <w:t xml:space="preserve"> </w:t>
            </w:r>
            <w:proofErr w:type="spellStart"/>
            <w:r w:rsidRPr="004C5FA7">
              <w:rPr>
                <w:rFonts w:ascii="Times New Roman" w:eastAsia="Times New Roman" w:hAnsi="Times New Roman" w:cs="Times New Roman"/>
                <w:sz w:val="20"/>
                <w:szCs w:val="20"/>
              </w:rPr>
              <w:t>action</w:t>
            </w:r>
            <w:proofErr w:type="spellEnd"/>
            <w:r w:rsidRPr="004C5FA7">
              <w:rPr>
                <w:rFonts w:ascii="Times New Roman" w:eastAsia="Times New Roman" w:hAnsi="Times New Roman" w:cs="Times New Roman"/>
                <w:sz w:val="20"/>
                <w:szCs w:val="20"/>
              </w:rPr>
              <w:t>), identyfikacja przyczyn znalezisk audytowych.</w:t>
            </w:r>
          </w:p>
          <w:p w14:paraId="5BE369D0" w14:textId="77777777" w:rsidR="00505B50" w:rsidRPr="004C5FA7" w:rsidRDefault="00505B50" w:rsidP="00E24E12">
            <w:pPr>
              <w:rPr>
                <w:rFonts w:ascii="Times New Roman" w:hAnsi="Times New Roman" w:cs="Times New Roman"/>
                <w:sz w:val="20"/>
                <w:szCs w:val="20"/>
              </w:rPr>
            </w:pPr>
          </w:p>
        </w:tc>
      </w:tr>
      <w:tr w:rsidR="00505B50" w:rsidRPr="004C5FA7" w14:paraId="015334C8" w14:textId="77777777" w:rsidTr="00505B50">
        <w:tc>
          <w:tcPr>
            <w:tcW w:w="554" w:type="dxa"/>
          </w:tcPr>
          <w:p w14:paraId="6496FB54" w14:textId="36B54970"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lastRenderedPageBreak/>
              <w:t>26</w:t>
            </w:r>
          </w:p>
        </w:tc>
        <w:tc>
          <w:tcPr>
            <w:tcW w:w="1338" w:type="dxa"/>
          </w:tcPr>
          <w:p w14:paraId="0F34B43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Rekrutacja pacjentów do badań klinicznych</w:t>
            </w:r>
          </w:p>
          <w:p w14:paraId="73F153C6" w14:textId="77777777" w:rsidR="00505B50" w:rsidRPr="00E46D34" w:rsidRDefault="00505B50" w:rsidP="00E24E12">
            <w:pPr>
              <w:jc w:val="center"/>
              <w:rPr>
                <w:rFonts w:ascii="Times New Roman" w:hAnsi="Times New Roman" w:cs="Times New Roman"/>
                <w:sz w:val="20"/>
                <w:szCs w:val="20"/>
              </w:rPr>
            </w:pPr>
          </w:p>
        </w:tc>
        <w:tc>
          <w:tcPr>
            <w:tcW w:w="1222" w:type="dxa"/>
          </w:tcPr>
          <w:p w14:paraId="0C27D7E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6F9388D2"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3W+5V=8</w:t>
            </w:r>
          </w:p>
          <w:p w14:paraId="09F4C572"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0E47624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3</w:t>
            </w:r>
          </w:p>
        </w:tc>
        <w:tc>
          <w:tcPr>
            <w:tcW w:w="1006" w:type="dxa"/>
          </w:tcPr>
          <w:p w14:paraId="63924303"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5</w:t>
            </w:r>
          </w:p>
        </w:tc>
        <w:tc>
          <w:tcPr>
            <w:tcW w:w="1706" w:type="dxa"/>
          </w:tcPr>
          <w:p w14:paraId="7D21C8A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16 godzin dydaktycznych</w:t>
            </w:r>
          </w:p>
        </w:tc>
        <w:tc>
          <w:tcPr>
            <w:tcW w:w="860" w:type="dxa"/>
          </w:tcPr>
          <w:p w14:paraId="141B33C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729DA72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2522E29B"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K_WK3, K_UW16, K_UW19, K_UK5, </w:t>
            </w:r>
          </w:p>
          <w:p w14:paraId="465C20F6"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K_KO7 </w:t>
            </w:r>
          </w:p>
        </w:tc>
        <w:tc>
          <w:tcPr>
            <w:tcW w:w="1183" w:type="dxa"/>
          </w:tcPr>
          <w:p w14:paraId="5769503D"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7E3809F3" w14:textId="77777777" w:rsidR="00505B50" w:rsidRPr="004C5FA7" w:rsidRDefault="00505B50" w:rsidP="00E24E12">
            <w:pPr>
              <w:rPr>
                <w:rFonts w:ascii="Times New Roman" w:hAnsi="Times New Roman" w:cs="Times New Roman"/>
                <w:sz w:val="20"/>
                <w:szCs w:val="20"/>
              </w:rPr>
            </w:pPr>
            <w:r w:rsidRPr="00006616">
              <w:rPr>
                <w:rFonts w:ascii="Times New Roman" w:hAnsi="Times New Roman" w:cs="Times New Roman"/>
                <w:sz w:val="20"/>
                <w:szCs w:val="20"/>
              </w:rPr>
              <w:t>Rekrutacja pacjentów</w:t>
            </w:r>
            <w:r w:rsidRPr="004C5FA7">
              <w:rPr>
                <w:rFonts w:ascii="Times New Roman" w:hAnsi="Times New Roman" w:cs="Times New Roman"/>
                <w:sz w:val="20"/>
                <w:szCs w:val="20"/>
              </w:rPr>
              <w:t xml:space="preserve">: </w:t>
            </w:r>
            <w:r w:rsidRPr="00006616">
              <w:rPr>
                <w:rFonts w:ascii="Times New Roman" w:hAnsi="Times New Roman" w:cs="Times New Roman"/>
                <w:sz w:val="20"/>
                <w:szCs w:val="20"/>
              </w:rPr>
              <w:t>znaczenie rekrutacji w badaniu klinicznym</w:t>
            </w:r>
            <w:r w:rsidRPr="004C5FA7">
              <w:rPr>
                <w:rFonts w:ascii="Times New Roman" w:hAnsi="Times New Roman" w:cs="Times New Roman"/>
                <w:sz w:val="20"/>
                <w:szCs w:val="20"/>
              </w:rPr>
              <w:t xml:space="preserve">, </w:t>
            </w:r>
            <w:r w:rsidRPr="00006616">
              <w:rPr>
                <w:rFonts w:ascii="Times New Roman" w:hAnsi="Times New Roman" w:cs="Times New Roman"/>
                <w:sz w:val="20"/>
                <w:szCs w:val="20"/>
              </w:rPr>
              <w:t>główne czynniki wpływające na rekrutację pacjentów oraz ich utrzymanie w badaniu,</w:t>
            </w:r>
            <w:r w:rsidRPr="004C5FA7">
              <w:rPr>
                <w:rFonts w:ascii="Times New Roman" w:hAnsi="Times New Roman" w:cs="Times New Roman"/>
                <w:sz w:val="20"/>
                <w:szCs w:val="20"/>
              </w:rPr>
              <w:t xml:space="preserve"> </w:t>
            </w:r>
            <w:r w:rsidRPr="00006616">
              <w:rPr>
                <w:rFonts w:ascii="Times New Roman" w:hAnsi="Times New Roman" w:cs="Times New Roman"/>
                <w:sz w:val="20"/>
                <w:szCs w:val="20"/>
              </w:rPr>
              <w:t xml:space="preserve">rola badacza i zespołu badawczego w procesie rekrutacji oraz uzyskiwaniu Świadomej Zgody Pacjenta na </w:t>
            </w:r>
            <w:r w:rsidRPr="004C5FA7">
              <w:rPr>
                <w:rFonts w:ascii="Times New Roman" w:hAnsi="Times New Roman" w:cs="Times New Roman"/>
                <w:sz w:val="20"/>
                <w:szCs w:val="20"/>
              </w:rPr>
              <w:t>udział</w:t>
            </w:r>
            <w:r w:rsidRPr="00006616">
              <w:rPr>
                <w:rFonts w:ascii="Times New Roman" w:hAnsi="Times New Roman" w:cs="Times New Roman"/>
                <w:sz w:val="20"/>
                <w:szCs w:val="20"/>
              </w:rPr>
              <w:t xml:space="preserve"> w badaniu klinicznym,</w:t>
            </w:r>
            <w:r w:rsidRPr="004C5FA7">
              <w:rPr>
                <w:rFonts w:ascii="Times New Roman" w:hAnsi="Times New Roman" w:cs="Times New Roman"/>
                <w:sz w:val="20"/>
                <w:szCs w:val="20"/>
              </w:rPr>
              <w:t xml:space="preserve"> </w:t>
            </w:r>
            <w:r w:rsidRPr="00006616">
              <w:rPr>
                <w:rFonts w:ascii="Times New Roman" w:hAnsi="Times New Roman" w:cs="Times New Roman"/>
                <w:sz w:val="20"/>
                <w:szCs w:val="20"/>
              </w:rPr>
              <w:t xml:space="preserve"> wsparcie i rola działu marketingu w rekrutacji</w:t>
            </w:r>
            <w:r w:rsidRPr="004C5FA7">
              <w:rPr>
                <w:rFonts w:ascii="Times New Roman" w:hAnsi="Times New Roman" w:cs="Times New Roman"/>
                <w:sz w:val="20"/>
                <w:szCs w:val="20"/>
              </w:rPr>
              <w:t xml:space="preserve">,  narzędzia rekrutacyjne i ich dobór do projektu. </w:t>
            </w:r>
          </w:p>
          <w:p w14:paraId="46E2AEA8" w14:textId="77777777" w:rsidR="00505B50" w:rsidRPr="004C5FA7" w:rsidRDefault="00505B50" w:rsidP="00E24E12">
            <w:pPr>
              <w:rPr>
                <w:rFonts w:ascii="Times New Roman" w:hAnsi="Times New Roman" w:cs="Times New Roman"/>
                <w:sz w:val="20"/>
                <w:szCs w:val="20"/>
              </w:rPr>
            </w:pPr>
          </w:p>
        </w:tc>
      </w:tr>
      <w:tr w:rsidR="00505B50" w:rsidRPr="004C5FA7" w14:paraId="596D0660" w14:textId="77777777" w:rsidTr="00505B50">
        <w:tc>
          <w:tcPr>
            <w:tcW w:w="554" w:type="dxa"/>
          </w:tcPr>
          <w:p w14:paraId="701C96A6" w14:textId="682FC7C7"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27</w:t>
            </w:r>
          </w:p>
        </w:tc>
        <w:tc>
          <w:tcPr>
            <w:tcW w:w="1338" w:type="dxa"/>
          </w:tcPr>
          <w:p w14:paraId="13CC4EC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Pacjent w badaniach klinicznych</w:t>
            </w:r>
          </w:p>
          <w:p w14:paraId="1FF6D9AC" w14:textId="77777777" w:rsidR="00505B50" w:rsidRPr="00E46D34" w:rsidRDefault="00505B50" w:rsidP="00E24E12">
            <w:pPr>
              <w:jc w:val="center"/>
              <w:rPr>
                <w:rFonts w:ascii="Times New Roman" w:hAnsi="Times New Roman" w:cs="Times New Roman"/>
                <w:sz w:val="20"/>
                <w:szCs w:val="20"/>
              </w:rPr>
            </w:pPr>
          </w:p>
        </w:tc>
        <w:tc>
          <w:tcPr>
            <w:tcW w:w="1222" w:type="dxa"/>
          </w:tcPr>
          <w:p w14:paraId="5C0969D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702EF69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3W+5V=8</w:t>
            </w:r>
          </w:p>
          <w:p w14:paraId="54B7A8C5"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24D26F33"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3</w:t>
            </w:r>
          </w:p>
        </w:tc>
        <w:tc>
          <w:tcPr>
            <w:tcW w:w="1006" w:type="dxa"/>
          </w:tcPr>
          <w:p w14:paraId="3800C501"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5</w:t>
            </w:r>
          </w:p>
        </w:tc>
        <w:tc>
          <w:tcPr>
            <w:tcW w:w="1706" w:type="dxa"/>
          </w:tcPr>
          <w:p w14:paraId="10928A2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16 godzin dydaktycznych</w:t>
            </w:r>
          </w:p>
        </w:tc>
        <w:tc>
          <w:tcPr>
            <w:tcW w:w="860" w:type="dxa"/>
          </w:tcPr>
          <w:p w14:paraId="60CB15B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6A0D10F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12513E8F"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K_WK3, K_UW16, K_UK19, </w:t>
            </w:r>
          </w:p>
          <w:p w14:paraId="51D9B177"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K_UO2, </w:t>
            </w:r>
          </w:p>
          <w:p w14:paraId="277A00F1"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K_KO7 </w:t>
            </w:r>
          </w:p>
        </w:tc>
        <w:tc>
          <w:tcPr>
            <w:tcW w:w="1183" w:type="dxa"/>
          </w:tcPr>
          <w:p w14:paraId="0E82E7C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4F03A3E6" w14:textId="77777777" w:rsidR="00505B50" w:rsidRPr="004C5FA7" w:rsidRDefault="00505B50" w:rsidP="00E24E12">
            <w:pPr>
              <w:rPr>
                <w:rFonts w:ascii="Times New Roman" w:eastAsia="Times New Roman" w:hAnsi="Times New Roman" w:cs="Times New Roman"/>
                <w:sz w:val="20"/>
                <w:szCs w:val="20"/>
              </w:rPr>
            </w:pPr>
            <w:r w:rsidRPr="004C5FA7">
              <w:rPr>
                <w:rFonts w:ascii="Times New Roman" w:eastAsia="Times New Roman" w:hAnsi="Times New Roman" w:cs="Times New Roman"/>
                <w:sz w:val="20"/>
                <w:szCs w:val="20"/>
              </w:rPr>
              <w:t xml:space="preserve">Aspekty psychologiczne w pracy z pacjentami i ich rodzinami w kontekście badań klinicznych:  komunikacja z pacjentem i rodziną, wspieranie emocjonalne pacjentów i rodzin, </w:t>
            </w:r>
            <w:proofErr w:type="spellStart"/>
            <w:r w:rsidRPr="004C5FA7">
              <w:rPr>
                <w:rFonts w:ascii="Times New Roman" w:eastAsia="Times New Roman" w:hAnsi="Times New Roman" w:cs="Times New Roman"/>
                <w:sz w:val="20"/>
                <w:szCs w:val="20"/>
              </w:rPr>
              <w:t>samopielęgnacja</w:t>
            </w:r>
            <w:proofErr w:type="spellEnd"/>
            <w:r w:rsidRPr="004C5FA7">
              <w:rPr>
                <w:rFonts w:ascii="Times New Roman" w:eastAsia="Times New Roman" w:hAnsi="Times New Roman" w:cs="Times New Roman"/>
                <w:sz w:val="20"/>
                <w:szCs w:val="20"/>
              </w:rPr>
              <w:t xml:space="preserve"> i radzenie sobie ze stresem, etyka i granice pracy z pacjentem i rodziną. </w:t>
            </w:r>
          </w:p>
          <w:p w14:paraId="59B39521" w14:textId="77777777" w:rsidR="00505B50" w:rsidRPr="004C5FA7" w:rsidRDefault="00505B50" w:rsidP="00E24E12">
            <w:pPr>
              <w:rPr>
                <w:rFonts w:ascii="Times New Roman" w:hAnsi="Times New Roman" w:cs="Times New Roman"/>
                <w:sz w:val="20"/>
                <w:szCs w:val="20"/>
              </w:rPr>
            </w:pPr>
          </w:p>
        </w:tc>
      </w:tr>
      <w:tr w:rsidR="00505B50" w:rsidRPr="004C5FA7" w14:paraId="162CD1BC" w14:textId="77777777" w:rsidTr="00505B50">
        <w:tc>
          <w:tcPr>
            <w:tcW w:w="554" w:type="dxa"/>
          </w:tcPr>
          <w:p w14:paraId="469A8696" w14:textId="7886A02A"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28</w:t>
            </w:r>
          </w:p>
        </w:tc>
        <w:tc>
          <w:tcPr>
            <w:tcW w:w="1338" w:type="dxa"/>
          </w:tcPr>
          <w:p w14:paraId="312A100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Pracownik medyczny w badaniach klinicznych</w:t>
            </w:r>
          </w:p>
          <w:p w14:paraId="35B650E3" w14:textId="77777777" w:rsidR="00505B50" w:rsidRPr="00E46D34" w:rsidRDefault="00505B50" w:rsidP="00E24E12">
            <w:pPr>
              <w:jc w:val="center"/>
              <w:rPr>
                <w:rFonts w:ascii="Times New Roman" w:hAnsi="Times New Roman" w:cs="Times New Roman"/>
                <w:sz w:val="20"/>
                <w:szCs w:val="20"/>
              </w:rPr>
            </w:pPr>
          </w:p>
        </w:tc>
        <w:tc>
          <w:tcPr>
            <w:tcW w:w="1222" w:type="dxa"/>
          </w:tcPr>
          <w:p w14:paraId="2E49D49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lastRenderedPageBreak/>
              <w:t>W/V</w:t>
            </w:r>
          </w:p>
        </w:tc>
        <w:tc>
          <w:tcPr>
            <w:tcW w:w="1706" w:type="dxa"/>
          </w:tcPr>
          <w:p w14:paraId="616E045D"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54AA5D9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26D65D9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08D0AED1"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48CF364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16 godzin dydaktycznych</w:t>
            </w:r>
          </w:p>
        </w:tc>
        <w:tc>
          <w:tcPr>
            <w:tcW w:w="860" w:type="dxa"/>
          </w:tcPr>
          <w:p w14:paraId="506338E2"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098A1B2F"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12418ED4"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K_WK4, K_UW13, K_UK4, </w:t>
            </w:r>
          </w:p>
          <w:p w14:paraId="781109B1"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K_KR3 </w:t>
            </w:r>
          </w:p>
        </w:tc>
        <w:tc>
          <w:tcPr>
            <w:tcW w:w="1183" w:type="dxa"/>
          </w:tcPr>
          <w:p w14:paraId="40ADD1B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67537AF3" w14:textId="77777777" w:rsidR="00505B50" w:rsidRPr="004C5FA7" w:rsidRDefault="00505B50" w:rsidP="00E24E12">
            <w:pPr>
              <w:rPr>
                <w:rFonts w:ascii="Times New Roman" w:eastAsia="Calibri" w:hAnsi="Times New Roman" w:cs="Times New Roman"/>
                <w:sz w:val="20"/>
                <w:szCs w:val="20"/>
              </w:rPr>
            </w:pPr>
            <w:r w:rsidRPr="004C5FA7">
              <w:rPr>
                <w:rFonts w:ascii="Times New Roman" w:eastAsia="Calibri" w:hAnsi="Times New Roman" w:cs="Times New Roman"/>
                <w:sz w:val="20"/>
                <w:szCs w:val="20"/>
              </w:rPr>
              <w:t xml:space="preserve">Psychospołeczne uwarunkowania pracowników medycznych: rola pracowników medycznych, etyka w badaniach klinicznych, </w:t>
            </w:r>
            <w:r w:rsidRPr="004C5FA7">
              <w:rPr>
                <w:rFonts w:ascii="Times New Roman" w:eastAsia="Calibri" w:hAnsi="Times New Roman" w:cs="Times New Roman"/>
                <w:sz w:val="20"/>
                <w:szCs w:val="20"/>
              </w:rPr>
              <w:lastRenderedPageBreak/>
              <w:t>odpowiedzialność pracowników a GCP, nowe trendy i przyszłość badań klinicznych.</w:t>
            </w:r>
          </w:p>
          <w:p w14:paraId="08A0A6D4" w14:textId="77777777" w:rsidR="00505B50" w:rsidRPr="004C5FA7" w:rsidRDefault="00505B50" w:rsidP="00E24E12">
            <w:pPr>
              <w:rPr>
                <w:rFonts w:ascii="Times New Roman" w:hAnsi="Times New Roman" w:cs="Times New Roman"/>
                <w:sz w:val="20"/>
                <w:szCs w:val="20"/>
              </w:rPr>
            </w:pPr>
          </w:p>
        </w:tc>
      </w:tr>
      <w:tr w:rsidR="00505B50" w:rsidRPr="004C5FA7" w14:paraId="6A035F94" w14:textId="77777777" w:rsidTr="00505B50">
        <w:tc>
          <w:tcPr>
            <w:tcW w:w="554" w:type="dxa"/>
          </w:tcPr>
          <w:p w14:paraId="5076CE0C" w14:textId="217E494C"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lastRenderedPageBreak/>
              <w:t>29</w:t>
            </w:r>
          </w:p>
        </w:tc>
        <w:tc>
          <w:tcPr>
            <w:tcW w:w="1338" w:type="dxa"/>
          </w:tcPr>
          <w:p w14:paraId="78CB7766"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 xml:space="preserve">Outsourcing i </w:t>
            </w:r>
            <w:proofErr w:type="spellStart"/>
            <w:r w:rsidRPr="00E46D34">
              <w:rPr>
                <w:rFonts w:ascii="Times New Roman" w:hAnsi="Times New Roman" w:cs="Times New Roman"/>
                <w:sz w:val="20"/>
                <w:szCs w:val="20"/>
              </w:rPr>
              <w:t>offshoring</w:t>
            </w:r>
            <w:proofErr w:type="spellEnd"/>
            <w:r w:rsidRPr="00E46D34">
              <w:rPr>
                <w:rFonts w:ascii="Times New Roman" w:hAnsi="Times New Roman" w:cs="Times New Roman"/>
                <w:sz w:val="20"/>
                <w:szCs w:val="20"/>
              </w:rPr>
              <w:t xml:space="preserve"> w badaniach klinicznych </w:t>
            </w:r>
          </w:p>
          <w:p w14:paraId="30B08A7A" w14:textId="77777777" w:rsidR="00505B50" w:rsidRPr="00E46D34" w:rsidRDefault="00505B50" w:rsidP="00E24E12">
            <w:pPr>
              <w:jc w:val="center"/>
              <w:rPr>
                <w:rFonts w:ascii="Times New Roman" w:hAnsi="Times New Roman" w:cs="Times New Roman"/>
                <w:sz w:val="20"/>
                <w:szCs w:val="20"/>
              </w:rPr>
            </w:pPr>
          </w:p>
        </w:tc>
        <w:tc>
          <w:tcPr>
            <w:tcW w:w="1222" w:type="dxa"/>
          </w:tcPr>
          <w:p w14:paraId="7FBD3F1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1A29335D"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39A435A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6BAB0A5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1BB911DD"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25EF05C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16 godzin dydaktycznych</w:t>
            </w:r>
          </w:p>
        </w:tc>
        <w:tc>
          <w:tcPr>
            <w:tcW w:w="860" w:type="dxa"/>
          </w:tcPr>
          <w:p w14:paraId="5DBE845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70E86CB3"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1F9F0079"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K_WK4, K_UW13, </w:t>
            </w:r>
          </w:p>
          <w:p w14:paraId="31E1D5BC"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K_KR3 </w:t>
            </w:r>
          </w:p>
        </w:tc>
        <w:tc>
          <w:tcPr>
            <w:tcW w:w="1183" w:type="dxa"/>
          </w:tcPr>
          <w:p w14:paraId="3FD1547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5CA2BB96" w14:textId="77777777" w:rsidR="00505B50" w:rsidRPr="004C5FA7" w:rsidRDefault="00505B50" w:rsidP="00E24E12">
            <w:pPr>
              <w:widowControl w:val="0"/>
              <w:tabs>
                <w:tab w:val="left" w:pos="31680"/>
              </w:tabs>
              <w:suppressAutoHyphens/>
              <w:overflowPunct w:val="0"/>
              <w:autoSpaceDE w:val="0"/>
              <w:autoSpaceDN w:val="0"/>
              <w:spacing w:before="100" w:after="100"/>
              <w:textAlignment w:val="baseline"/>
              <w:rPr>
                <w:rFonts w:ascii="Times New Roman" w:hAnsi="Times New Roman" w:cs="Times New Roman"/>
                <w:sz w:val="20"/>
                <w:szCs w:val="20"/>
              </w:rPr>
            </w:pPr>
            <w:proofErr w:type="spellStart"/>
            <w:r w:rsidRPr="004C5FA7">
              <w:rPr>
                <w:rFonts w:ascii="Times New Roman" w:eastAsia="Times New Roman" w:hAnsi="Times New Roman" w:cs="Times New Roman"/>
                <w:sz w:val="20"/>
                <w:szCs w:val="20"/>
              </w:rPr>
              <w:t>Offshoring</w:t>
            </w:r>
            <w:proofErr w:type="spellEnd"/>
            <w:r w:rsidRPr="004C5FA7">
              <w:rPr>
                <w:rFonts w:ascii="Times New Roman" w:eastAsia="Times New Roman" w:hAnsi="Times New Roman" w:cs="Times New Roman"/>
                <w:sz w:val="20"/>
                <w:szCs w:val="20"/>
              </w:rPr>
              <w:t xml:space="preserve"> vs Outsourcing w badaniach klinicznych: definicje </w:t>
            </w:r>
            <w:proofErr w:type="spellStart"/>
            <w:r w:rsidRPr="004C5FA7">
              <w:rPr>
                <w:rFonts w:ascii="Times New Roman" w:eastAsia="Times New Roman" w:hAnsi="Times New Roman" w:cs="Times New Roman"/>
                <w:sz w:val="20"/>
                <w:szCs w:val="20"/>
              </w:rPr>
              <w:t>offshoringu</w:t>
            </w:r>
            <w:proofErr w:type="spellEnd"/>
            <w:r w:rsidRPr="004C5FA7">
              <w:rPr>
                <w:rFonts w:ascii="Times New Roman" w:eastAsia="Times New Roman" w:hAnsi="Times New Roman" w:cs="Times New Roman"/>
                <w:sz w:val="20"/>
                <w:szCs w:val="20"/>
              </w:rPr>
              <w:t xml:space="preserve"> i outsourcingu w kontekście badań klinicznych, Różnice między </w:t>
            </w:r>
            <w:proofErr w:type="spellStart"/>
            <w:r w:rsidRPr="004C5FA7">
              <w:rPr>
                <w:rFonts w:ascii="Times New Roman" w:eastAsia="Times New Roman" w:hAnsi="Times New Roman" w:cs="Times New Roman"/>
                <w:sz w:val="20"/>
                <w:szCs w:val="20"/>
              </w:rPr>
              <w:t>offshoringiem</w:t>
            </w:r>
            <w:proofErr w:type="spellEnd"/>
            <w:r w:rsidRPr="004C5FA7">
              <w:rPr>
                <w:rFonts w:ascii="Times New Roman" w:eastAsia="Times New Roman" w:hAnsi="Times New Roman" w:cs="Times New Roman"/>
                <w:sz w:val="20"/>
                <w:szCs w:val="20"/>
              </w:rPr>
              <w:t xml:space="preserve"> a outsourcingiem, zalety i wady każdego podejścia w badaniach klinicznych, analiza kulturowa, ekonomiczna wpływu </w:t>
            </w:r>
            <w:proofErr w:type="spellStart"/>
            <w:r w:rsidRPr="004C5FA7">
              <w:rPr>
                <w:rFonts w:ascii="Times New Roman" w:eastAsia="Times New Roman" w:hAnsi="Times New Roman" w:cs="Times New Roman"/>
                <w:sz w:val="20"/>
                <w:szCs w:val="20"/>
              </w:rPr>
              <w:t>offshoringu</w:t>
            </w:r>
            <w:proofErr w:type="spellEnd"/>
            <w:r w:rsidRPr="004C5FA7">
              <w:rPr>
                <w:rFonts w:ascii="Times New Roman" w:eastAsia="Times New Roman" w:hAnsi="Times New Roman" w:cs="Times New Roman"/>
                <w:sz w:val="20"/>
                <w:szCs w:val="20"/>
              </w:rPr>
              <w:t xml:space="preserve"> i outsourcingu. Wpływ </w:t>
            </w:r>
            <w:proofErr w:type="spellStart"/>
            <w:r w:rsidRPr="004C5FA7">
              <w:rPr>
                <w:rFonts w:ascii="Times New Roman" w:eastAsia="Times New Roman" w:hAnsi="Times New Roman" w:cs="Times New Roman"/>
                <w:sz w:val="20"/>
                <w:szCs w:val="20"/>
              </w:rPr>
              <w:t>Offshoringu</w:t>
            </w:r>
            <w:proofErr w:type="spellEnd"/>
            <w:r w:rsidRPr="004C5FA7">
              <w:rPr>
                <w:rFonts w:ascii="Times New Roman" w:eastAsia="Times New Roman" w:hAnsi="Times New Roman" w:cs="Times New Roman"/>
                <w:sz w:val="20"/>
                <w:szCs w:val="20"/>
              </w:rPr>
              <w:t xml:space="preserve"> i Outsourcingu na Badania Kliniczne. Wizyty Domowe w Badaniach Klinicznych</w:t>
            </w:r>
          </w:p>
        </w:tc>
      </w:tr>
      <w:tr w:rsidR="00505B50" w:rsidRPr="004C5FA7" w14:paraId="4C2B61ED" w14:textId="77777777" w:rsidTr="00505B50">
        <w:tc>
          <w:tcPr>
            <w:tcW w:w="554" w:type="dxa"/>
          </w:tcPr>
          <w:p w14:paraId="1E7694CC" w14:textId="02D1EF2B"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30</w:t>
            </w:r>
          </w:p>
        </w:tc>
        <w:tc>
          <w:tcPr>
            <w:tcW w:w="1338" w:type="dxa"/>
          </w:tcPr>
          <w:p w14:paraId="46371C6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Jakość i statystyka w badaniach klinicznych</w:t>
            </w:r>
          </w:p>
          <w:p w14:paraId="4B4910B4" w14:textId="77777777" w:rsidR="00505B50" w:rsidRPr="00E46D34" w:rsidRDefault="00505B50" w:rsidP="00E24E12">
            <w:pPr>
              <w:jc w:val="center"/>
              <w:rPr>
                <w:rFonts w:ascii="Times New Roman" w:hAnsi="Times New Roman" w:cs="Times New Roman"/>
                <w:sz w:val="20"/>
                <w:szCs w:val="20"/>
              </w:rPr>
            </w:pPr>
          </w:p>
        </w:tc>
        <w:tc>
          <w:tcPr>
            <w:tcW w:w="1222" w:type="dxa"/>
          </w:tcPr>
          <w:p w14:paraId="4D12A43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5F323E6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4W+4V=8</w:t>
            </w:r>
          </w:p>
          <w:p w14:paraId="2591A5C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5F919663"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006" w:type="dxa"/>
          </w:tcPr>
          <w:p w14:paraId="6F433EA9"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4</w:t>
            </w:r>
          </w:p>
        </w:tc>
        <w:tc>
          <w:tcPr>
            <w:tcW w:w="1706" w:type="dxa"/>
          </w:tcPr>
          <w:p w14:paraId="01C7CC6A"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16 godzin dydaktycznych</w:t>
            </w:r>
          </w:p>
        </w:tc>
        <w:tc>
          <w:tcPr>
            <w:tcW w:w="860" w:type="dxa"/>
          </w:tcPr>
          <w:p w14:paraId="68F9AB1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1,5</w:t>
            </w:r>
          </w:p>
        </w:tc>
        <w:tc>
          <w:tcPr>
            <w:tcW w:w="905" w:type="dxa"/>
          </w:tcPr>
          <w:p w14:paraId="4D256E1E"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2FFE60CC"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K_WK7, K_UW12, </w:t>
            </w:r>
          </w:p>
          <w:p w14:paraId="4CD43B2A"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K_KO10 </w:t>
            </w:r>
          </w:p>
        </w:tc>
        <w:tc>
          <w:tcPr>
            <w:tcW w:w="1183" w:type="dxa"/>
          </w:tcPr>
          <w:p w14:paraId="04EE97EC"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5046EE28" w14:textId="77777777" w:rsidR="00505B50" w:rsidRPr="004C5FA7" w:rsidRDefault="00505B50" w:rsidP="00E24E12">
            <w:pPr>
              <w:rPr>
                <w:rFonts w:ascii="Times New Roman" w:hAnsi="Times New Roman" w:cs="Times New Roman"/>
                <w:sz w:val="20"/>
                <w:szCs w:val="20"/>
              </w:rPr>
            </w:pPr>
            <w:r w:rsidRPr="004C5FA7">
              <w:rPr>
                <w:rFonts w:ascii="Times New Roman" w:eastAsia="Times New Roman" w:hAnsi="Times New Roman" w:cs="Times New Roman"/>
                <w:sz w:val="20"/>
                <w:szCs w:val="20"/>
              </w:rPr>
              <w:t xml:space="preserve">Jakość w badaniach klinicznych, fraud i </w:t>
            </w:r>
            <w:proofErr w:type="spellStart"/>
            <w:r w:rsidRPr="004C5FA7">
              <w:rPr>
                <w:rFonts w:ascii="Times New Roman" w:eastAsia="Times New Roman" w:hAnsi="Times New Roman" w:cs="Times New Roman"/>
                <w:sz w:val="20"/>
                <w:szCs w:val="20"/>
              </w:rPr>
              <w:t>misconduct</w:t>
            </w:r>
            <w:proofErr w:type="spellEnd"/>
            <w:r w:rsidRPr="004C5FA7">
              <w:rPr>
                <w:rFonts w:ascii="Times New Roman" w:eastAsia="Times New Roman" w:hAnsi="Times New Roman" w:cs="Times New Roman"/>
                <w:sz w:val="20"/>
                <w:szCs w:val="20"/>
              </w:rPr>
              <w:t xml:space="preserve"> w badaniach klinicznych. Statystyka w badaniach klinicznych. </w:t>
            </w:r>
          </w:p>
        </w:tc>
      </w:tr>
      <w:tr w:rsidR="00505B50" w:rsidRPr="004C5FA7" w14:paraId="3AD351D4" w14:textId="77777777" w:rsidTr="00505B50">
        <w:tc>
          <w:tcPr>
            <w:tcW w:w="554" w:type="dxa"/>
          </w:tcPr>
          <w:p w14:paraId="3758A26E" w14:textId="5C58F16C" w:rsidR="00505B50" w:rsidRPr="00E46D34" w:rsidRDefault="00505B50" w:rsidP="00E24E12">
            <w:pPr>
              <w:jc w:val="center"/>
              <w:rPr>
                <w:rFonts w:ascii="Times New Roman" w:hAnsi="Times New Roman" w:cs="Times New Roman"/>
                <w:sz w:val="20"/>
                <w:szCs w:val="20"/>
              </w:rPr>
            </w:pPr>
            <w:r>
              <w:rPr>
                <w:rFonts w:ascii="Times New Roman" w:hAnsi="Times New Roman" w:cs="Times New Roman"/>
                <w:sz w:val="20"/>
                <w:szCs w:val="20"/>
              </w:rPr>
              <w:t>31</w:t>
            </w:r>
          </w:p>
        </w:tc>
        <w:tc>
          <w:tcPr>
            <w:tcW w:w="1338" w:type="dxa"/>
          </w:tcPr>
          <w:p w14:paraId="5E5C2DED"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 xml:space="preserve">Kariera w badaniach klinicznych </w:t>
            </w:r>
          </w:p>
          <w:p w14:paraId="115AC061" w14:textId="77777777" w:rsidR="00505B50" w:rsidRPr="00E46D34" w:rsidRDefault="00505B50" w:rsidP="00E24E12">
            <w:pPr>
              <w:jc w:val="center"/>
              <w:rPr>
                <w:rFonts w:ascii="Times New Roman" w:hAnsi="Times New Roman" w:cs="Times New Roman"/>
                <w:sz w:val="20"/>
                <w:szCs w:val="20"/>
              </w:rPr>
            </w:pPr>
          </w:p>
        </w:tc>
        <w:tc>
          <w:tcPr>
            <w:tcW w:w="1222" w:type="dxa"/>
          </w:tcPr>
          <w:p w14:paraId="6193169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W/V</w:t>
            </w:r>
          </w:p>
        </w:tc>
        <w:tc>
          <w:tcPr>
            <w:tcW w:w="1706" w:type="dxa"/>
          </w:tcPr>
          <w:p w14:paraId="62D57D8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3W+5V=8</w:t>
            </w:r>
          </w:p>
          <w:p w14:paraId="333DC7D6"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godzin dydaktycznych</w:t>
            </w:r>
          </w:p>
        </w:tc>
        <w:tc>
          <w:tcPr>
            <w:tcW w:w="990" w:type="dxa"/>
          </w:tcPr>
          <w:p w14:paraId="64283920"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3</w:t>
            </w:r>
          </w:p>
        </w:tc>
        <w:tc>
          <w:tcPr>
            <w:tcW w:w="1006" w:type="dxa"/>
          </w:tcPr>
          <w:p w14:paraId="76247F67"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5</w:t>
            </w:r>
          </w:p>
        </w:tc>
        <w:tc>
          <w:tcPr>
            <w:tcW w:w="1706" w:type="dxa"/>
          </w:tcPr>
          <w:p w14:paraId="71387924"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16 godzin dydaktycznych</w:t>
            </w:r>
          </w:p>
        </w:tc>
        <w:tc>
          <w:tcPr>
            <w:tcW w:w="860" w:type="dxa"/>
          </w:tcPr>
          <w:p w14:paraId="1E8C5B7B"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1</w:t>
            </w:r>
          </w:p>
        </w:tc>
        <w:tc>
          <w:tcPr>
            <w:tcW w:w="905" w:type="dxa"/>
          </w:tcPr>
          <w:p w14:paraId="099E4BD6"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II</w:t>
            </w:r>
          </w:p>
        </w:tc>
        <w:tc>
          <w:tcPr>
            <w:tcW w:w="1349" w:type="dxa"/>
          </w:tcPr>
          <w:p w14:paraId="18D01587"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K_WK4, K_UW13, </w:t>
            </w:r>
          </w:p>
          <w:p w14:paraId="01D6AC25" w14:textId="77777777" w:rsidR="00505B50" w:rsidRPr="00E46D34" w:rsidRDefault="00505B50" w:rsidP="00E24E12">
            <w:pPr>
              <w:pStyle w:val="Default"/>
              <w:rPr>
                <w:rFonts w:ascii="Times New Roman" w:hAnsi="Times New Roman" w:cs="Times New Roman"/>
                <w:sz w:val="20"/>
                <w:szCs w:val="20"/>
              </w:rPr>
            </w:pPr>
            <w:r w:rsidRPr="00E46D34">
              <w:rPr>
                <w:rFonts w:ascii="Times New Roman" w:hAnsi="Times New Roman" w:cs="Times New Roman"/>
                <w:sz w:val="20"/>
                <w:szCs w:val="20"/>
              </w:rPr>
              <w:t xml:space="preserve">K_KO10, </w:t>
            </w:r>
          </w:p>
          <w:p w14:paraId="2396C196" w14:textId="77777777" w:rsidR="00505B50" w:rsidRPr="00E46D34" w:rsidRDefault="00505B50" w:rsidP="00E24E12">
            <w:pPr>
              <w:rPr>
                <w:rFonts w:ascii="Times New Roman" w:hAnsi="Times New Roman" w:cs="Times New Roman"/>
                <w:sz w:val="20"/>
                <w:szCs w:val="20"/>
              </w:rPr>
            </w:pPr>
            <w:r w:rsidRPr="00E46D34">
              <w:rPr>
                <w:rFonts w:ascii="Times New Roman" w:hAnsi="Times New Roman" w:cs="Times New Roman"/>
                <w:sz w:val="20"/>
                <w:szCs w:val="20"/>
              </w:rPr>
              <w:t xml:space="preserve">K_KK2 </w:t>
            </w:r>
          </w:p>
        </w:tc>
        <w:tc>
          <w:tcPr>
            <w:tcW w:w="1183" w:type="dxa"/>
          </w:tcPr>
          <w:p w14:paraId="698D6F88" w14:textId="77777777" w:rsidR="00505B50" w:rsidRPr="00E46D34" w:rsidRDefault="00505B50" w:rsidP="00E24E12">
            <w:pPr>
              <w:jc w:val="center"/>
              <w:rPr>
                <w:rFonts w:ascii="Times New Roman" w:hAnsi="Times New Roman" w:cs="Times New Roman"/>
                <w:sz w:val="20"/>
                <w:szCs w:val="20"/>
              </w:rPr>
            </w:pPr>
            <w:r w:rsidRPr="00E46D34">
              <w:rPr>
                <w:rFonts w:ascii="Times New Roman" w:hAnsi="Times New Roman" w:cs="Times New Roman"/>
                <w:sz w:val="20"/>
                <w:szCs w:val="20"/>
              </w:rPr>
              <w:t>Z</w:t>
            </w:r>
          </w:p>
        </w:tc>
        <w:tc>
          <w:tcPr>
            <w:tcW w:w="2911" w:type="dxa"/>
          </w:tcPr>
          <w:p w14:paraId="71FCB5A8" w14:textId="77777777" w:rsidR="00505B50" w:rsidRPr="004C5FA7" w:rsidRDefault="00505B50" w:rsidP="00E24E12">
            <w:pPr>
              <w:rPr>
                <w:rFonts w:ascii="Times New Roman" w:hAnsi="Times New Roman" w:cs="Times New Roman"/>
                <w:sz w:val="20"/>
                <w:szCs w:val="20"/>
              </w:rPr>
            </w:pPr>
            <w:r w:rsidRPr="004C5FA7">
              <w:rPr>
                <w:rFonts w:ascii="Times New Roman" w:eastAsia="Times New Roman" w:hAnsi="Times New Roman" w:cs="Times New Roman"/>
                <w:sz w:val="20"/>
                <w:szCs w:val="20"/>
              </w:rPr>
              <w:t xml:space="preserve">Możliwości rozwoju zawodowego w aktywnościach związanych z badaniami klinicznymi, przykłady, korzyści i różnice w wykonywaniu </w:t>
            </w:r>
            <w:r w:rsidRPr="004C5FA7">
              <w:rPr>
                <w:rFonts w:ascii="Times New Roman" w:eastAsia="Times New Roman" w:hAnsi="Times New Roman" w:cs="Times New Roman"/>
                <w:sz w:val="20"/>
                <w:szCs w:val="20"/>
              </w:rPr>
              <w:lastRenderedPageBreak/>
              <w:t>obowiązków, stworzenie dobrego wizerunku kandydata.</w:t>
            </w:r>
          </w:p>
          <w:p w14:paraId="06D1D489" w14:textId="77777777" w:rsidR="00505B50" w:rsidRPr="004C5FA7" w:rsidRDefault="00505B50" w:rsidP="00E24E12">
            <w:pPr>
              <w:ind w:firstLine="708"/>
              <w:rPr>
                <w:rFonts w:ascii="Times New Roman" w:hAnsi="Times New Roman" w:cs="Times New Roman"/>
                <w:sz w:val="20"/>
                <w:szCs w:val="20"/>
              </w:rPr>
            </w:pPr>
          </w:p>
        </w:tc>
      </w:tr>
      <w:bookmarkEnd w:id="1"/>
    </w:tbl>
    <w:p w14:paraId="2A8B62E4" w14:textId="77777777" w:rsidR="003513D7" w:rsidRDefault="003513D7" w:rsidP="003513D7">
      <w:pPr>
        <w:jc w:val="center"/>
        <w:rPr>
          <w:rFonts w:ascii="Times New Roman" w:hAnsi="Times New Roman" w:cs="Times New Roman"/>
          <w:sz w:val="20"/>
          <w:szCs w:val="20"/>
        </w:rPr>
      </w:pPr>
    </w:p>
    <w:p w14:paraId="27A49563" w14:textId="77777777" w:rsidR="003513D7" w:rsidRDefault="003513D7" w:rsidP="003513D7">
      <w:pPr>
        <w:rPr>
          <w:rFonts w:ascii="Times New Roman" w:hAnsi="Times New Roman" w:cs="Times New Roman"/>
          <w:b/>
          <w:bCs/>
          <w:sz w:val="24"/>
          <w:szCs w:val="24"/>
        </w:rPr>
      </w:pPr>
    </w:p>
    <w:p w14:paraId="54F1A66F" w14:textId="77777777" w:rsidR="00164ED6" w:rsidRDefault="00164ED6" w:rsidP="003513D7">
      <w:pPr>
        <w:rPr>
          <w:rFonts w:ascii="Times New Roman" w:hAnsi="Times New Roman" w:cs="Times New Roman"/>
          <w:b/>
          <w:bCs/>
          <w:sz w:val="24"/>
          <w:szCs w:val="24"/>
        </w:rPr>
      </w:pPr>
    </w:p>
    <w:p w14:paraId="47582BFE" w14:textId="77777777" w:rsidR="00164ED6" w:rsidRDefault="00164ED6" w:rsidP="003513D7">
      <w:pPr>
        <w:rPr>
          <w:rFonts w:ascii="Times New Roman" w:hAnsi="Times New Roman" w:cs="Times New Roman"/>
          <w:b/>
          <w:bCs/>
          <w:sz w:val="24"/>
          <w:szCs w:val="24"/>
        </w:rPr>
      </w:pPr>
    </w:p>
    <w:p w14:paraId="3B5659F1" w14:textId="77777777" w:rsidR="00164ED6" w:rsidRDefault="00164ED6" w:rsidP="003513D7">
      <w:pPr>
        <w:rPr>
          <w:rFonts w:ascii="Times New Roman" w:hAnsi="Times New Roman" w:cs="Times New Roman"/>
          <w:b/>
          <w:bCs/>
          <w:sz w:val="24"/>
          <w:szCs w:val="24"/>
        </w:rPr>
      </w:pPr>
    </w:p>
    <w:p w14:paraId="7D839055" w14:textId="77777777" w:rsidR="00164ED6" w:rsidRPr="00BC044E" w:rsidRDefault="00164ED6" w:rsidP="003513D7">
      <w:pPr>
        <w:rPr>
          <w:rFonts w:ascii="Times New Roman" w:hAnsi="Times New Roman" w:cs="Times New Roman"/>
          <w:b/>
          <w:bCs/>
          <w:sz w:val="24"/>
          <w:szCs w:val="24"/>
        </w:rPr>
      </w:pPr>
    </w:p>
    <w:p w14:paraId="64AA8ED3" w14:textId="77777777" w:rsidR="00233BE6" w:rsidRDefault="00233BE6" w:rsidP="003513D7">
      <w:pPr>
        <w:rPr>
          <w:rFonts w:ascii="Times New Roman" w:hAnsi="Times New Roman" w:cs="Times New Roman"/>
          <w:b/>
          <w:bCs/>
          <w:sz w:val="24"/>
          <w:szCs w:val="24"/>
        </w:rPr>
      </w:pPr>
    </w:p>
    <w:p w14:paraId="4B48CE22" w14:textId="34420AF1" w:rsidR="003513D7" w:rsidRPr="00BC044E" w:rsidRDefault="003513D7" w:rsidP="003513D7">
      <w:pPr>
        <w:rPr>
          <w:rFonts w:ascii="Times New Roman" w:hAnsi="Times New Roman" w:cs="Times New Roman"/>
          <w:b/>
          <w:bCs/>
          <w:sz w:val="24"/>
          <w:szCs w:val="24"/>
        </w:rPr>
      </w:pPr>
      <w:r w:rsidRPr="00BC044E">
        <w:rPr>
          <w:rFonts w:ascii="Times New Roman" w:hAnsi="Times New Roman" w:cs="Times New Roman"/>
          <w:b/>
          <w:bCs/>
          <w:sz w:val="24"/>
          <w:szCs w:val="24"/>
        </w:rPr>
        <w:t xml:space="preserve">Efekty uczenia się  na studiach podyplomowych „MBA w Ochronie Zdrowia zintegrowane z Badaniami Klinicznymi i </w:t>
      </w:r>
      <w:proofErr w:type="spellStart"/>
      <w:r w:rsidRPr="00BC044E">
        <w:rPr>
          <w:rFonts w:ascii="Times New Roman" w:hAnsi="Times New Roman" w:cs="Times New Roman"/>
          <w:b/>
          <w:bCs/>
          <w:sz w:val="24"/>
          <w:szCs w:val="24"/>
        </w:rPr>
        <w:t>Biobankowaniem</w:t>
      </w:r>
      <w:proofErr w:type="spellEnd"/>
      <w:r w:rsidRPr="00BC044E">
        <w:rPr>
          <w:rFonts w:ascii="Times New Roman" w:hAnsi="Times New Roman" w:cs="Times New Roman"/>
          <w:b/>
          <w:bCs/>
          <w:sz w:val="24"/>
          <w:szCs w:val="24"/>
        </w:rPr>
        <w:t>”</w:t>
      </w:r>
    </w:p>
    <w:p w14:paraId="00165844" w14:textId="77777777" w:rsidR="003513D7" w:rsidRPr="003513D7" w:rsidRDefault="003513D7" w:rsidP="003513D7">
      <w:pPr>
        <w:jc w:val="center"/>
        <w:rPr>
          <w:rFonts w:ascii="Times New Roman" w:hAnsi="Times New Roman" w:cs="Times New Roman"/>
          <w:sz w:val="20"/>
          <w:szCs w:val="20"/>
        </w:rPr>
      </w:pPr>
    </w:p>
    <w:p w14:paraId="405D9647" w14:textId="7B0495CA" w:rsidR="003513D7" w:rsidRPr="003513D7" w:rsidRDefault="003513D7" w:rsidP="00BE6F84">
      <w:pPr>
        <w:pStyle w:val="Akapitzlist"/>
        <w:numPr>
          <w:ilvl w:val="0"/>
          <w:numId w:val="17"/>
        </w:numPr>
        <w:ind w:left="284" w:hanging="284"/>
        <w:rPr>
          <w:rFonts w:ascii="Times New Roman" w:hAnsi="Times New Roman" w:cs="Times New Roman"/>
          <w:b/>
          <w:sz w:val="20"/>
          <w:szCs w:val="20"/>
        </w:rPr>
      </w:pPr>
      <w:r w:rsidRPr="003513D7">
        <w:rPr>
          <w:rFonts w:ascii="Times New Roman" w:hAnsi="Times New Roman" w:cs="Times New Roman"/>
          <w:b/>
          <w:sz w:val="20"/>
          <w:szCs w:val="20"/>
        </w:rPr>
        <w:t>WIEDZA</w:t>
      </w:r>
    </w:p>
    <w:tbl>
      <w:tblPr>
        <w:tblW w:w="15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1702"/>
        <w:gridCol w:w="2556"/>
      </w:tblGrid>
      <w:tr w:rsidR="003513D7" w:rsidRPr="003513D7" w14:paraId="1C9A4C9D" w14:textId="77777777" w:rsidTr="003513D7">
        <w:trPr>
          <w:cantSplit/>
          <w:tblHeader/>
          <w:jc w:val="center"/>
        </w:trPr>
        <w:tc>
          <w:tcPr>
            <w:tcW w:w="1135" w:type="dxa"/>
            <w:vAlign w:val="center"/>
          </w:tcPr>
          <w:p w14:paraId="615AE647" w14:textId="77777777" w:rsidR="003513D7" w:rsidRPr="003513D7" w:rsidRDefault="003513D7" w:rsidP="003513D7">
            <w:pPr>
              <w:jc w:val="center"/>
              <w:rPr>
                <w:rFonts w:ascii="Times New Roman" w:hAnsi="Times New Roman" w:cs="Times New Roman"/>
                <w:b/>
                <w:sz w:val="20"/>
                <w:szCs w:val="20"/>
              </w:rPr>
            </w:pPr>
          </w:p>
          <w:p w14:paraId="77410C61" w14:textId="77777777" w:rsidR="003513D7" w:rsidRPr="003513D7" w:rsidRDefault="003513D7" w:rsidP="003513D7">
            <w:pPr>
              <w:jc w:val="center"/>
              <w:rPr>
                <w:rFonts w:ascii="Times New Roman" w:hAnsi="Times New Roman" w:cs="Times New Roman"/>
                <w:b/>
                <w:bCs/>
                <w:sz w:val="20"/>
                <w:szCs w:val="20"/>
              </w:rPr>
            </w:pPr>
            <w:r w:rsidRPr="003513D7">
              <w:rPr>
                <w:rFonts w:ascii="Times New Roman" w:hAnsi="Times New Roman" w:cs="Times New Roman"/>
                <w:b/>
                <w:bCs/>
                <w:sz w:val="20"/>
                <w:szCs w:val="20"/>
              </w:rPr>
              <w:t xml:space="preserve">Symbol </w:t>
            </w:r>
          </w:p>
          <w:p w14:paraId="1584D63C" w14:textId="77777777" w:rsidR="003513D7" w:rsidRPr="003513D7" w:rsidRDefault="003513D7" w:rsidP="003513D7">
            <w:pPr>
              <w:jc w:val="center"/>
              <w:rPr>
                <w:rFonts w:ascii="Times New Roman" w:hAnsi="Times New Roman" w:cs="Times New Roman"/>
                <w:b/>
                <w:sz w:val="20"/>
                <w:szCs w:val="20"/>
              </w:rPr>
            </w:pPr>
          </w:p>
        </w:tc>
        <w:tc>
          <w:tcPr>
            <w:tcW w:w="11702" w:type="dxa"/>
            <w:vAlign w:val="center"/>
          </w:tcPr>
          <w:p w14:paraId="241B6BFA"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OPIS ZAKŁADANYCH EFEKTÓW UCZENIA SIĘ</w:t>
            </w:r>
          </w:p>
          <w:p w14:paraId="4B0A27CB"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Po ukończeniu studiów podyplomowych absolwent:</w:t>
            </w:r>
          </w:p>
        </w:tc>
        <w:tc>
          <w:tcPr>
            <w:tcW w:w="2556" w:type="dxa"/>
          </w:tcPr>
          <w:p w14:paraId="5FA565A5"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Odniesienie do charakterystyk drugiego stopnia Polskiej Ramy Kwalifikacji</w:t>
            </w:r>
          </w:p>
          <w:p w14:paraId="67394F0B"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SYMBOL</w:t>
            </w:r>
          </w:p>
        </w:tc>
      </w:tr>
      <w:tr w:rsidR="003513D7" w:rsidRPr="003513D7" w14:paraId="428D5058" w14:textId="77777777" w:rsidTr="003513D7">
        <w:trPr>
          <w:cantSplit/>
          <w:jc w:val="center"/>
        </w:trPr>
        <w:tc>
          <w:tcPr>
            <w:tcW w:w="1135" w:type="dxa"/>
          </w:tcPr>
          <w:p w14:paraId="6679E0E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w:t>
            </w:r>
          </w:p>
        </w:tc>
        <w:tc>
          <w:tcPr>
            <w:tcW w:w="11702" w:type="dxa"/>
          </w:tcPr>
          <w:p w14:paraId="6CB6BF4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pogłębioną wiedzę związaną z funkcjonowaniem systemu ochrony zdrowia oraz systemem ubezpieczeń społecznych w Polsce i na świecie.</w:t>
            </w:r>
          </w:p>
        </w:tc>
        <w:tc>
          <w:tcPr>
            <w:tcW w:w="2556" w:type="dxa"/>
          </w:tcPr>
          <w:p w14:paraId="39D52F8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59241776" w14:textId="77777777" w:rsidTr="003513D7">
        <w:trPr>
          <w:cantSplit/>
          <w:jc w:val="center"/>
        </w:trPr>
        <w:tc>
          <w:tcPr>
            <w:tcW w:w="1135" w:type="dxa"/>
          </w:tcPr>
          <w:p w14:paraId="425014F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w:t>
            </w:r>
          </w:p>
        </w:tc>
        <w:tc>
          <w:tcPr>
            <w:tcW w:w="11702" w:type="dxa"/>
          </w:tcPr>
          <w:p w14:paraId="1540144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Prezentuje podstawową wiedzę w zakresie rachunkowości finansowej, oraz pogłębioną znajomość rachunku kosztów i rachunkowości zarządczej w podmiocie leczniczym, zarządzania projektami, audytu i kontroli wewnętrznej.</w:t>
            </w:r>
          </w:p>
        </w:tc>
        <w:tc>
          <w:tcPr>
            <w:tcW w:w="2556" w:type="dxa"/>
          </w:tcPr>
          <w:p w14:paraId="5656C08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01FE4464" w14:textId="77777777" w:rsidTr="003513D7">
        <w:trPr>
          <w:cantSplit/>
          <w:jc w:val="center"/>
        </w:trPr>
        <w:tc>
          <w:tcPr>
            <w:tcW w:w="1135" w:type="dxa"/>
          </w:tcPr>
          <w:p w14:paraId="58A4FAB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w:t>
            </w:r>
          </w:p>
        </w:tc>
        <w:tc>
          <w:tcPr>
            <w:tcW w:w="11702" w:type="dxa"/>
          </w:tcPr>
          <w:p w14:paraId="4C32E0B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koncepcję organizacji jako systemu otwartego.</w:t>
            </w:r>
          </w:p>
        </w:tc>
        <w:tc>
          <w:tcPr>
            <w:tcW w:w="2556" w:type="dxa"/>
          </w:tcPr>
          <w:p w14:paraId="56E3F36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07A8DF1" w14:textId="77777777" w:rsidTr="003513D7">
        <w:trPr>
          <w:cantSplit/>
          <w:jc w:val="center"/>
        </w:trPr>
        <w:tc>
          <w:tcPr>
            <w:tcW w:w="1135" w:type="dxa"/>
          </w:tcPr>
          <w:p w14:paraId="12924EC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K_WG4</w:t>
            </w:r>
          </w:p>
        </w:tc>
        <w:tc>
          <w:tcPr>
            <w:tcW w:w="11702" w:type="dxa"/>
          </w:tcPr>
          <w:p w14:paraId="11E3EBD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wiedzę w zakresie systemów informacyjnych w ochronie zdrowia oraz baz danych analitycznych ochrony zdrowia.</w:t>
            </w:r>
          </w:p>
        </w:tc>
        <w:tc>
          <w:tcPr>
            <w:tcW w:w="2556" w:type="dxa"/>
          </w:tcPr>
          <w:p w14:paraId="6FDBDB5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6C4FC98" w14:textId="77777777" w:rsidTr="003513D7">
        <w:trPr>
          <w:cantSplit/>
          <w:jc w:val="center"/>
        </w:trPr>
        <w:tc>
          <w:tcPr>
            <w:tcW w:w="1135" w:type="dxa"/>
          </w:tcPr>
          <w:p w14:paraId="58A441C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K_WG5</w:t>
            </w:r>
          </w:p>
        </w:tc>
        <w:tc>
          <w:tcPr>
            <w:tcW w:w="11702" w:type="dxa"/>
          </w:tcPr>
          <w:p w14:paraId="307C1FF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nt. negocjacji nastawionych na współpracę ze szczególnym uwzględnieniem specyfiki negocjacji prowadzonych w podmiotach leczniczych.</w:t>
            </w:r>
          </w:p>
        </w:tc>
        <w:tc>
          <w:tcPr>
            <w:tcW w:w="2556" w:type="dxa"/>
          </w:tcPr>
          <w:p w14:paraId="24E4560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068BB7C6" w14:textId="77777777" w:rsidTr="003513D7">
        <w:trPr>
          <w:cantSplit/>
          <w:jc w:val="center"/>
        </w:trPr>
        <w:tc>
          <w:tcPr>
            <w:tcW w:w="1135" w:type="dxa"/>
          </w:tcPr>
          <w:p w14:paraId="2E1B39F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K_WG6</w:t>
            </w:r>
          </w:p>
        </w:tc>
        <w:tc>
          <w:tcPr>
            <w:tcW w:w="11702" w:type="dxa"/>
          </w:tcPr>
          <w:p w14:paraId="658AD3E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mechanizmy prowadzenia rozliczeń z NFZ i zasady kontroli.</w:t>
            </w:r>
          </w:p>
        </w:tc>
        <w:tc>
          <w:tcPr>
            <w:tcW w:w="2556" w:type="dxa"/>
          </w:tcPr>
          <w:p w14:paraId="19EF25D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21AAF69" w14:textId="77777777" w:rsidTr="003513D7">
        <w:trPr>
          <w:cantSplit/>
          <w:jc w:val="center"/>
        </w:trPr>
        <w:tc>
          <w:tcPr>
            <w:tcW w:w="1135" w:type="dxa"/>
          </w:tcPr>
          <w:p w14:paraId="3915D46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K_WG7</w:t>
            </w:r>
          </w:p>
        </w:tc>
        <w:tc>
          <w:tcPr>
            <w:tcW w:w="11702" w:type="dxa"/>
          </w:tcPr>
          <w:p w14:paraId="1582A3C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wiedzę w zakresie pojęć, funkcji, zasad zarządzania kapitałem ludzkim w podmiotach leczniczych oraz marketingu w organizacjach ochrony zdrowia.</w:t>
            </w:r>
          </w:p>
        </w:tc>
        <w:tc>
          <w:tcPr>
            <w:tcW w:w="2556" w:type="dxa"/>
          </w:tcPr>
          <w:p w14:paraId="4FD2B94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2E3B262A" w14:textId="77777777" w:rsidTr="003513D7">
        <w:trPr>
          <w:cantSplit/>
          <w:jc w:val="center"/>
        </w:trPr>
        <w:tc>
          <w:tcPr>
            <w:tcW w:w="1135" w:type="dxa"/>
          </w:tcPr>
          <w:p w14:paraId="34C8281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K_WG9</w:t>
            </w:r>
          </w:p>
        </w:tc>
        <w:tc>
          <w:tcPr>
            <w:tcW w:w="11702" w:type="dxa"/>
          </w:tcPr>
          <w:p w14:paraId="7DB69EC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czym jest zarządzanie strategiczne i zna podstawowe elementy procesu zarządzania strategicznego.</w:t>
            </w:r>
          </w:p>
        </w:tc>
        <w:tc>
          <w:tcPr>
            <w:tcW w:w="2556" w:type="dxa"/>
          </w:tcPr>
          <w:p w14:paraId="61F5D00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EE60A5E" w14:textId="77777777" w:rsidTr="003513D7">
        <w:trPr>
          <w:cantSplit/>
          <w:jc w:val="center"/>
        </w:trPr>
        <w:tc>
          <w:tcPr>
            <w:tcW w:w="1135" w:type="dxa"/>
          </w:tcPr>
          <w:p w14:paraId="2E33EFE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K_WG10</w:t>
            </w:r>
          </w:p>
        </w:tc>
        <w:tc>
          <w:tcPr>
            <w:tcW w:w="11702" w:type="dxa"/>
          </w:tcPr>
          <w:p w14:paraId="19863D5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poszerzoną wiedzę na temat formy odpowiedzialności prawnej świadczeniodawców.</w:t>
            </w:r>
          </w:p>
        </w:tc>
        <w:tc>
          <w:tcPr>
            <w:tcW w:w="2556" w:type="dxa"/>
          </w:tcPr>
          <w:p w14:paraId="4DEB173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1E15C9C4" w14:textId="77777777" w:rsidTr="003513D7">
        <w:trPr>
          <w:cantSplit/>
          <w:jc w:val="center"/>
        </w:trPr>
        <w:tc>
          <w:tcPr>
            <w:tcW w:w="1135" w:type="dxa"/>
          </w:tcPr>
          <w:p w14:paraId="6A28A83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K_WG11</w:t>
            </w:r>
          </w:p>
        </w:tc>
        <w:tc>
          <w:tcPr>
            <w:tcW w:w="11702" w:type="dxa"/>
          </w:tcPr>
          <w:p w14:paraId="34CB222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Definiuje uwarunkowania ekonomiczne funkcjonowania systemu i jednostek ochrony zdrowia.</w:t>
            </w:r>
          </w:p>
        </w:tc>
        <w:tc>
          <w:tcPr>
            <w:tcW w:w="2556" w:type="dxa"/>
          </w:tcPr>
          <w:p w14:paraId="6FEACF0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04D2887" w14:textId="77777777" w:rsidTr="003513D7">
        <w:trPr>
          <w:cantSplit/>
          <w:jc w:val="center"/>
        </w:trPr>
        <w:tc>
          <w:tcPr>
            <w:tcW w:w="1135" w:type="dxa"/>
          </w:tcPr>
          <w:p w14:paraId="44EA25E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K_WG12</w:t>
            </w:r>
          </w:p>
        </w:tc>
        <w:tc>
          <w:tcPr>
            <w:tcW w:w="11702" w:type="dxa"/>
          </w:tcPr>
          <w:p w14:paraId="65BD674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Definiuje podstawowe pojęcia opisujące stan zdrowia populacji oraz pojęcia z zakresu epidemiologii.</w:t>
            </w:r>
          </w:p>
        </w:tc>
        <w:tc>
          <w:tcPr>
            <w:tcW w:w="2556" w:type="dxa"/>
          </w:tcPr>
          <w:p w14:paraId="2E3131B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29152812" w14:textId="77777777" w:rsidTr="003513D7">
        <w:trPr>
          <w:cantSplit/>
          <w:jc w:val="center"/>
        </w:trPr>
        <w:tc>
          <w:tcPr>
            <w:tcW w:w="1135" w:type="dxa"/>
          </w:tcPr>
          <w:p w14:paraId="1B187DD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K_WG13</w:t>
            </w:r>
          </w:p>
        </w:tc>
        <w:tc>
          <w:tcPr>
            <w:tcW w:w="11702" w:type="dxa"/>
          </w:tcPr>
          <w:p w14:paraId="15A1515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procesy i uwarunkowania międzynarodowe w funkcjonowaniu systemu ochrony zdrowia.</w:t>
            </w:r>
          </w:p>
        </w:tc>
        <w:tc>
          <w:tcPr>
            <w:tcW w:w="2556" w:type="dxa"/>
          </w:tcPr>
          <w:p w14:paraId="68B9559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F3D5E21" w14:textId="77777777" w:rsidTr="003513D7">
        <w:trPr>
          <w:cantSplit/>
          <w:jc w:val="center"/>
        </w:trPr>
        <w:tc>
          <w:tcPr>
            <w:tcW w:w="1135" w:type="dxa"/>
          </w:tcPr>
          <w:p w14:paraId="2BAF067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K_WG14</w:t>
            </w:r>
          </w:p>
        </w:tc>
        <w:tc>
          <w:tcPr>
            <w:tcW w:w="11702" w:type="dxa"/>
          </w:tcPr>
          <w:p w14:paraId="7496F6F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i rozumie główne zagrożenia zdrowia i problemy zdrowotne ludności na poziomie lokalnym, krajowym, i globalnym.</w:t>
            </w:r>
          </w:p>
        </w:tc>
        <w:tc>
          <w:tcPr>
            <w:tcW w:w="2556" w:type="dxa"/>
          </w:tcPr>
          <w:p w14:paraId="5E8D3A5E" w14:textId="77777777" w:rsidR="003513D7" w:rsidRPr="003513D7" w:rsidRDefault="003513D7" w:rsidP="003513D7">
            <w:pPr>
              <w:jc w:val="center"/>
              <w:rPr>
                <w:rFonts w:ascii="Times New Roman" w:hAnsi="Times New Roman" w:cs="Times New Roman"/>
                <w:bCs/>
                <w:sz w:val="20"/>
                <w:szCs w:val="20"/>
              </w:rPr>
            </w:pPr>
            <w:r w:rsidRPr="003513D7">
              <w:rPr>
                <w:rFonts w:ascii="Times New Roman" w:hAnsi="Times New Roman" w:cs="Times New Roman"/>
                <w:bCs/>
                <w:sz w:val="20"/>
                <w:szCs w:val="20"/>
              </w:rPr>
              <w:t>P7S_WG</w:t>
            </w:r>
          </w:p>
          <w:p w14:paraId="6B0523D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10915A59" w14:textId="77777777" w:rsidTr="003513D7">
        <w:trPr>
          <w:cantSplit/>
          <w:jc w:val="center"/>
        </w:trPr>
        <w:tc>
          <w:tcPr>
            <w:tcW w:w="1135" w:type="dxa"/>
          </w:tcPr>
          <w:p w14:paraId="3050DC4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K_WG15</w:t>
            </w:r>
          </w:p>
        </w:tc>
        <w:tc>
          <w:tcPr>
            <w:tcW w:w="11702" w:type="dxa"/>
          </w:tcPr>
          <w:p w14:paraId="291E48E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z zakresu historii badań klinicznych w Polsce i na świecie.</w:t>
            </w:r>
          </w:p>
        </w:tc>
        <w:tc>
          <w:tcPr>
            <w:tcW w:w="2556" w:type="dxa"/>
          </w:tcPr>
          <w:p w14:paraId="09E0CFD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791E5F2" w14:textId="77777777" w:rsidTr="003513D7">
        <w:trPr>
          <w:cantSplit/>
          <w:jc w:val="center"/>
        </w:trPr>
        <w:tc>
          <w:tcPr>
            <w:tcW w:w="1135" w:type="dxa"/>
          </w:tcPr>
          <w:p w14:paraId="3343BE8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K_WG16</w:t>
            </w:r>
          </w:p>
        </w:tc>
        <w:tc>
          <w:tcPr>
            <w:tcW w:w="11702" w:type="dxa"/>
          </w:tcPr>
          <w:p w14:paraId="48F0413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z zakresu przebiegu procesu badawczo- rozwojowego cząsteczki leczniczej i wyrobu medycznego.</w:t>
            </w:r>
          </w:p>
        </w:tc>
        <w:tc>
          <w:tcPr>
            <w:tcW w:w="2556" w:type="dxa"/>
          </w:tcPr>
          <w:p w14:paraId="4402B97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122D8770" w14:textId="77777777" w:rsidTr="003513D7">
        <w:trPr>
          <w:cantSplit/>
          <w:jc w:val="center"/>
        </w:trPr>
        <w:tc>
          <w:tcPr>
            <w:tcW w:w="1135" w:type="dxa"/>
          </w:tcPr>
          <w:p w14:paraId="732F34F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K_WG17</w:t>
            </w:r>
          </w:p>
        </w:tc>
        <w:tc>
          <w:tcPr>
            <w:tcW w:w="11702" w:type="dxa"/>
          </w:tcPr>
          <w:p w14:paraId="7510404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w zakresie roli i funkcjonowania Komisji Bioetycznej. Zna i rozumie zasady wypełniania wniosków do komisji bioetycznej.</w:t>
            </w:r>
          </w:p>
        </w:tc>
        <w:tc>
          <w:tcPr>
            <w:tcW w:w="2556" w:type="dxa"/>
          </w:tcPr>
          <w:p w14:paraId="0B7E952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9FF11D1" w14:textId="77777777" w:rsidTr="003513D7">
        <w:trPr>
          <w:cantSplit/>
          <w:jc w:val="center"/>
        </w:trPr>
        <w:tc>
          <w:tcPr>
            <w:tcW w:w="1135" w:type="dxa"/>
          </w:tcPr>
          <w:p w14:paraId="77B18DF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K_WG18</w:t>
            </w:r>
          </w:p>
        </w:tc>
        <w:tc>
          <w:tcPr>
            <w:tcW w:w="11702" w:type="dxa"/>
          </w:tcPr>
          <w:p w14:paraId="71A0BC2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Posiada wiedzę z zakresu obowiązujących procedur monitorowania badań klinicznych na podstawie obowiązujących przepisów, zasad oraz standardowych procedur operacyjnych. </w:t>
            </w:r>
          </w:p>
        </w:tc>
        <w:tc>
          <w:tcPr>
            <w:tcW w:w="2556" w:type="dxa"/>
          </w:tcPr>
          <w:p w14:paraId="3E5F52F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0D2AC00" w14:textId="77777777" w:rsidTr="003513D7">
        <w:trPr>
          <w:cantSplit/>
          <w:jc w:val="center"/>
        </w:trPr>
        <w:tc>
          <w:tcPr>
            <w:tcW w:w="1135" w:type="dxa"/>
          </w:tcPr>
          <w:p w14:paraId="795B665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K_WG19</w:t>
            </w:r>
          </w:p>
        </w:tc>
        <w:tc>
          <w:tcPr>
            <w:tcW w:w="11702" w:type="dxa"/>
          </w:tcPr>
          <w:p w14:paraId="4271717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z zakresu obowiązujących procedur raportowania bezpieczeństwa stosowania leku badanego.</w:t>
            </w:r>
          </w:p>
        </w:tc>
        <w:tc>
          <w:tcPr>
            <w:tcW w:w="2556" w:type="dxa"/>
          </w:tcPr>
          <w:p w14:paraId="151AD10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1F4E7779" w14:textId="77777777" w:rsidTr="003513D7">
        <w:trPr>
          <w:cantSplit/>
          <w:jc w:val="center"/>
        </w:trPr>
        <w:tc>
          <w:tcPr>
            <w:tcW w:w="1135" w:type="dxa"/>
          </w:tcPr>
          <w:p w14:paraId="6D1D526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K_WG20</w:t>
            </w:r>
          </w:p>
        </w:tc>
        <w:tc>
          <w:tcPr>
            <w:tcW w:w="11702" w:type="dxa"/>
          </w:tcPr>
          <w:p w14:paraId="18EEB0B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i rozumie rolę inspekcji i audytów w utrzymaniu jakości prowadzonego badania klinicznego.</w:t>
            </w:r>
          </w:p>
        </w:tc>
        <w:tc>
          <w:tcPr>
            <w:tcW w:w="2556" w:type="dxa"/>
          </w:tcPr>
          <w:p w14:paraId="17FEA6B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8847E95" w14:textId="77777777" w:rsidTr="003513D7">
        <w:trPr>
          <w:cantSplit/>
          <w:jc w:val="center"/>
        </w:trPr>
        <w:tc>
          <w:tcPr>
            <w:tcW w:w="1135" w:type="dxa"/>
          </w:tcPr>
          <w:p w14:paraId="204A314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K_WG21</w:t>
            </w:r>
          </w:p>
        </w:tc>
        <w:tc>
          <w:tcPr>
            <w:tcW w:w="11702" w:type="dxa"/>
          </w:tcPr>
          <w:p w14:paraId="59504B5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w zakresie form organizacji Ośrodka Badań Klinicznych.</w:t>
            </w:r>
          </w:p>
        </w:tc>
        <w:tc>
          <w:tcPr>
            <w:tcW w:w="2556" w:type="dxa"/>
          </w:tcPr>
          <w:p w14:paraId="7867932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D00443C" w14:textId="77777777" w:rsidTr="003513D7">
        <w:trPr>
          <w:cantSplit/>
          <w:jc w:val="center"/>
        </w:trPr>
        <w:tc>
          <w:tcPr>
            <w:tcW w:w="1135" w:type="dxa"/>
          </w:tcPr>
          <w:p w14:paraId="4DF8DE1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K_WG22</w:t>
            </w:r>
          </w:p>
        </w:tc>
        <w:tc>
          <w:tcPr>
            <w:tcW w:w="11702" w:type="dxa"/>
          </w:tcPr>
          <w:p w14:paraId="5F6CE88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z zakresu obowiązujących procedur związanych z rejestracją badania klinicznego.</w:t>
            </w:r>
          </w:p>
        </w:tc>
        <w:tc>
          <w:tcPr>
            <w:tcW w:w="2556" w:type="dxa"/>
          </w:tcPr>
          <w:p w14:paraId="70216A8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28C47B35" w14:textId="77777777" w:rsidTr="003513D7">
        <w:trPr>
          <w:cantSplit/>
          <w:jc w:val="center"/>
        </w:trPr>
        <w:tc>
          <w:tcPr>
            <w:tcW w:w="1135" w:type="dxa"/>
          </w:tcPr>
          <w:p w14:paraId="1E469C6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K_WG23</w:t>
            </w:r>
          </w:p>
        </w:tc>
        <w:tc>
          <w:tcPr>
            <w:tcW w:w="11702" w:type="dxa"/>
          </w:tcPr>
          <w:p w14:paraId="15EBA0E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i rozumie specyfikę niekomercyjnych badań klinicznych.</w:t>
            </w:r>
          </w:p>
        </w:tc>
        <w:tc>
          <w:tcPr>
            <w:tcW w:w="2556" w:type="dxa"/>
          </w:tcPr>
          <w:p w14:paraId="0B892E5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5083D8E" w14:textId="77777777" w:rsidTr="003513D7">
        <w:trPr>
          <w:cantSplit/>
          <w:jc w:val="center"/>
        </w:trPr>
        <w:tc>
          <w:tcPr>
            <w:tcW w:w="1135" w:type="dxa"/>
          </w:tcPr>
          <w:p w14:paraId="14B7566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K_WG24</w:t>
            </w:r>
          </w:p>
        </w:tc>
        <w:tc>
          <w:tcPr>
            <w:tcW w:w="11702" w:type="dxa"/>
          </w:tcPr>
          <w:p w14:paraId="587B79F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na temat zasad funkcjonowania firm realizujących badania kliniczne na zlecenie (CRO).</w:t>
            </w:r>
          </w:p>
        </w:tc>
        <w:tc>
          <w:tcPr>
            <w:tcW w:w="2556" w:type="dxa"/>
          </w:tcPr>
          <w:p w14:paraId="14023DC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7E8511F9" w14:textId="77777777" w:rsidTr="003513D7">
        <w:trPr>
          <w:cantSplit/>
          <w:jc w:val="center"/>
        </w:trPr>
        <w:tc>
          <w:tcPr>
            <w:tcW w:w="1135" w:type="dxa"/>
          </w:tcPr>
          <w:p w14:paraId="182E30A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K_WG25</w:t>
            </w:r>
          </w:p>
        </w:tc>
        <w:tc>
          <w:tcPr>
            <w:tcW w:w="11702" w:type="dxa"/>
          </w:tcPr>
          <w:p w14:paraId="3F0D35C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wiedzę w zakresie różnic pomiędzy badaniem klinicznym wyrobu medycznego i produktu leczniczego.</w:t>
            </w:r>
          </w:p>
        </w:tc>
        <w:tc>
          <w:tcPr>
            <w:tcW w:w="2556" w:type="dxa"/>
          </w:tcPr>
          <w:p w14:paraId="78D42B1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5B69F7B0" w14:textId="77777777" w:rsidTr="003513D7">
        <w:trPr>
          <w:cantSplit/>
          <w:jc w:val="center"/>
        </w:trPr>
        <w:tc>
          <w:tcPr>
            <w:tcW w:w="1135" w:type="dxa"/>
          </w:tcPr>
          <w:p w14:paraId="520F85C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K_WG26</w:t>
            </w:r>
          </w:p>
        </w:tc>
        <w:tc>
          <w:tcPr>
            <w:tcW w:w="11702" w:type="dxa"/>
          </w:tcPr>
          <w:p w14:paraId="388B002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różne rodzaje wizyt prowadzonych w czasie realizowania badania klinicznego.</w:t>
            </w:r>
          </w:p>
        </w:tc>
        <w:tc>
          <w:tcPr>
            <w:tcW w:w="2556" w:type="dxa"/>
          </w:tcPr>
          <w:p w14:paraId="479287A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82E571E" w14:textId="77777777" w:rsidTr="003513D7">
        <w:trPr>
          <w:cantSplit/>
          <w:jc w:val="center"/>
        </w:trPr>
        <w:tc>
          <w:tcPr>
            <w:tcW w:w="1135" w:type="dxa"/>
          </w:tcPr>
          <w:p w14:paraId="0B5010B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K_WG27</w:t>
            </w:r>
          </w:p>
        </w:tc>
        <w:tc>
          <w:tcPr>
            <w:tcW w:w="11702" w:type="dxa"/>
          </w:tcPr>
          <w:p w14:paraId="199E77B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Zna i rozumie definicję i cele </w:t>
            </w:r>
            <w:proofErr w:type="spellStart"/>
            <w:r w:rsidRPr="003513D7">
              <w:rPr>
                <w:rFonts w:ascii="Times New Roman" w:hAnsi="Times New Roman" w:cs="Times New Roman"/>
                <w:bCs/>
                <w:sz w:val="20"/>
                <w:szCs w:val="20"/>
              </w:rPr>
              <w:t>biobanków</w:t>
            </w:r>
            <w:proofErr w:type="spellEnd"/>
            <w:r w:rsidRPr="003513D7">
              <w:rPr>
                <w:rFonts w:ascii="Times New Roman" w:hAnsi="Times New Roman" w:cs="Times New Roman"/>
                <w:bCs/>
                <w:sz w:val="20"/>
                <w:szCs w:val="20"/>
              </w:rPr>
              <w:t xml:space="preserve"> oraz ich klasyfikację.</w:t>
            </w:r>
          </w:p>
        </w:tc>
        <w:tc>
          <w:tcPr>
            <w:tcW w:w="2556" w:type="dxa"/>
          </w:tcPr>
          <w:p w14:paraId="6F63F15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17ABEF54" w14:textId="77777777" w:rsidTr="003513D7">
        <w:trPr>
          <w:cantSplit/>
          <w:jc w:val="center"/>
        </w:trPr>
        <w:tc>
          <w:tcPr>
            <w:tcW w:w="1135" w:type="dxa"/>
          </w:tcPr>
          <w:p w14:paraId="54D102D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K_WG28</w:t>
            </w:r>
          </w:p>
        </w:tc>
        <w:tc>
          <w:tcPr>
            <w:tcW w:w="11702" w:type="dxa"/>
          </w:tcPr>
          <w:p w14:paraId="7168113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zasady etyczne i deontologiczne związane z gromadzeniem, przechowywaniem i wykorzystaniem próbek biologicznych.</w:t>
            </w:r>
          </w:p>
        </w:tc>
        <w:tc>
          <w:tcPr>
            <w:tcW w:w="2556" w:type="dxa"/>
          </w:tcPr>
          <w:p w14:paraId="4069032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2ECAC8BF" w14:textId="77777777" w:rsidTr="003513D7">
        <w:trPr>
          <w:cantSplit/>
          <w:jc w:val="center"/>
        </w:trPr>
        <w:tc>
          <w:tcPr>
            <w:tcW w:w="1135" w:type="dxa"/>
          </w:tcPr>
          <w:p w14:paraId="3A09276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K_WG29</w:t>
            </w:r>
          </w:p>
        </w:tc>
        <w:tc>
          <w:tcPr>
            <w:tcW w:w="11702" w:type="dxa"/>
          </w:tcPr>
          <w:p w14:paraId="0C399BF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znaczenie uzyskiwania świadomej zgody od dawców próbek oraz dbałość o prywatność i anonimowość.</w:t>
            </w:r>
          </w:p>
        </w:tc>
        <w:tc>
          <w:tcPr>
            <w:tcW w:w="2556" w:type="dxa"/>
          </w:tcPr>
          <w:p w14:paraId="1921551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5B24D48D" w14:textId="77777777" w:rsidTr="003513D7">
        <w:trPr>
          <w:cantSplit/>
          <w:jc w:val="center"/>
        </w:trPr>
        <w:tc>
          <w:tcPr>
            <w:tcW w:w="1135" w:type="dxa"/>
          </w:tcPr>
          <w:p w14:paraId="34841C5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K_WG30</w:t>
            </w:r>
          </w:p>
        </w:tc>
        <w:tc>
          <w:tcPr>
            <w:tcW w:w="11702" w:type="dxa"/>
          </w:tcPr>
          <w:p w14:paraId="4B40A82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Posiada wiedzę na temat regulacji prawnych dotyczących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 xml:space="preserve"> na poziomie krajowym i międzynarodowym.</w:t>
            </w:r>
          </w:p>
        </w:tc>
        <w:tc>
          <w:tcPr>
            <w:tcW w:w="2556" w:type="dxa"/>
          </w:tcPr>
          <w:p w14:paraId="0A7F928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70CE529" w14:textId="77777777" w:rsidTr="003513D7">
        <w:trPr>
          <w:cantSplit/>
          <w:jc w:val="center"/>
        </w:trPr>
        <w:tc>
          <w:tcPr>
            <w:tcW w:w="1135" w:type="dxa"/>
          </w:tcPr>
          <w:p w14:paraId="2EFB161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K_WG31</w:t>
            </w:r>
          </w:p>
        </w:tc>
        <w:tc>
          <w:tcPr>
            <w:tcW w:w="11702" w:type="dxa"/>
          </w:tcPr>
          <w:p w14:paraId="718A52C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prawa dawców próbek i ich uczestnictwo w procesie badawczym.</w:t>
            </w:r>
          </w:p>
        </w:tc>
        <w:tc>
          <w:tcPr>
            <w:tcW w:w="2556" w:type="dxa"/>
          </w:tcPr>
          <w:p w14:paraId="62969CD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509691C" w14:textId="77777777" w:rsidTr="003513D7">
        <w:trPr>
          <w:cantSplit/>
          <w:jc w:val="center"/>
        </w:trPr>
        <w:tc>
          <w:tcPr>
            <w:tcW w:w="1135" w:type="dxa"/>
          </w:tcPr>
          <w:p w14:paraId="54C0410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K_WG32</w:t>
            </w:r>
          </w:p>
        </w:tc>
        <w:tc>
          <w:tcPr>
            <w:tcW w:w="11702" w:type="dxa"/>
          </w:tcPr>
          <w:p w14:paraId="6E8C131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procedury pobierania, przetwarzania, przechowywania i przygotowywania próbek biologicznych.</w:t>
            </w:r>
          </w:p>
        </w:tc>
        <w:tc>
          <w:tcPr>
            <w:tcW w:w="2556" w:type="dxa"/>
          </w:tcPr>
          <w:p w14:paraId="0EC5603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51942510" w14:textId="77777777" w:rsidTr="003513D7">
        <w:trPr>
          <w:cantSplit/>
          <w:jc w:val="center"/>
        </w:trPr>
        <w:tc>
          <w:tcPr>
            <w:tcW w:w="1135" w:type="dxa"/>
          </w:tcPr>
          <w:p w14:paraId="1512416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K_WG33</w:t>
            </w:r>
          </w:p>
        </w:tc>
        <w:tc>
          <w:tcPr>
            <w:tcW w:w="11702" w:type="dxa"/>
          </w:tcPr>
          <w:p w14:paraId="7864957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Posiada wiedzę na temat standardów jakości i kontroli jakości w </w:t>
            </w:r>
            <w:proofErr w:type="spellStart"/>
            <w:r w:rsidRPr="003513D7">
              <w:rPr>
                <w:rFonts w:ascii="Times New Roman" w:hAnsi="Times New Roman" w:cs="Times New Roman"/>
                <w:bCs/>
                <w:sz w:val="20"/>
                <w:szCs w:val="20"/>
              </w:rPr>
              <w:t>biobankowaniu</w:t>
            </w:r>
            <w:proofErr w:type="spellEnd"/>
            <w:r w:rsidRPr="003513D7">
              <w:rPr>
                <w:rFonts w:ascii="Times New Roman" w:hAnsi="Times New Roman" w:cs="Times New Roman"/>
                <w:bCs/>
                <w:sz w:val="20"/>
                <w:szCs w:val="20"/>
              </w:rPr>
              <w:t>.</w:t>
            </w:r>
          </w:p>
        </w:tc>
        <w:tc>
          <w:tcPr>
            <w:tcW w:w="2556" w:type="dxa"/>
          </w:tcPr>
          <w:p w14:paraId="45C5D54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64770DCF" w14:textId="77777777" w:rsidTr="003513D7">
        <w:trPr>
          <w:cantSplit/>
          <w:jc w:val="center"/>
        </w:trPr>
        <w:tc>
          <w:tcPr>
            <w:tcW w:w="1135" w:type="dxa"/>
          </w:tcPr>
          <w:p w14:paraId="3B5EC4F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K_WG34</w:t>
            </w:r>
          </w:p>
        </w:tc>
        <w:tc>
          <w:tcPr>
            <w:tcW w:w="11702" w:type="dxa"/>
          </w:tcPr>
          <w:p w14:paraId="3DB6C54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techniki przechowywania próbek, w tym długoterminowe przechowywanie w niskich temperaturach.</w:t>
            </w:r>
          </w:p>
        </w:tc>
        <w:tc>
          <w:tcPr>
            <w:tcW w:w="2556" w:type="dxa"/>
          </w:tcPr>
          <w:p w14:paraId="27BBA35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79504243" w14:textId="77777777" w:rsidTr="003513D7">
        <w:trPr>
          <w:cantSplit/>
          <w:jc w:val="center"/>
        </w:trPr>
        <w:tc>
          <w:tcPr>
            <w:tcW w:w="1135" w:type="dxa"/>
          </w:tcPr>
          <w:p w14:paraId="4659B50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K_WG35</w:t>
            </w:r>
          </w:p>
        </w:tc>
        <w:tc>
          <w:tcPr>
            <w:tcW w:w="11702" w:type="dxa"/>
          </w:tcPr>
          <w:p w14:paraId="7A82F74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Rozumie znaczenie bezpieczeństwa danych i próbek w kontekście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w:t>
            </w:r>
          </w:p>
        </w:tc>
        <w:tc>
          <w:tcPr>
            <w:tcW w:w="2556" w:type="dxa"/>
          </w:tcPr>
          <w:p w14:paraId="0D54626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3973F940" w14:textId="77777777" w:rsidTr="003513D7">
        <w:trPr>
          <w:cantSplit/>
          <w:jc w:val="center"/>
        </w:trPr>
        <w:tc>
          <w:tcPr>
            <w:tcW w:w="1135" w:type="dxa"/>
          </w:tcPr>
          <w:p w14:paraId="170B08A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K_WG36</w:t>
            </w:r>
          </w:p>
        </w:tc>
        <w:tc>
          <w:tcPr>
            <w:tcW w:w="11702" w:type="dxa"/>
          </w:tcPr>
          <w:p w14:paraId="1D58333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różne zastosowania próbek biologicznych w badaniach naukowych i klinicznych.</w:t>
            </w:r>
          </w:p>
        </w:tc>
        <w:tc>
          <w:tcPr>
            <w:tcW w:w="2556" w:type="dxa"/>
          </w:tcPr>
          <w:p w14:paraId="5BB13CB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434618E3" w14:textId="77777777" w:rsidTr="003513D7">
        <w:trPr>
          <w:cantSplit/>
          <w:jc w:val="center"/>
        </w:trPr>
        <w:tc>
          <w:tcPr>
            <w:tcW w:w="1135" w:type="dxa"/>
          </w:tcPr>
          <w:p w14:paraId="312DD6E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K_WG37</w:t>
            </w:r>
          </w:p>
        </w:tc>
        <w:tc>
          <w:tcPr>
            <w:tcW w:w="11702" w:type="dxa"/>
          </w:tcPr>
          <w:p w14:paraId="46994C4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regulacje dotyczące dostępu do próbek biologicznych dla badaczy i instytucji.</w:t>
            </w:r>
          </w:p>
        </w:tc>
        <w:tc>
          <w:tcPr>
            <w:tcW w:w="2556" w:type="dxa"/>
          </w:tcPr>
          <w:p w14:paraId="0210382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003DC328" w14:textId="77777777" w:rsidTr="003513D7">
        <w:trPr>
          <w:cantSplit/>
          <w:jc w:val="center"/>
        </w:trPr>
        <w:tc>
          <w:tcPr>
            <w:tcW w:w="1135" w:type="dxa"/>
          </w:tcPr>
          <w:p w14:paraId="7335A09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K_WG38</w:t>
            </w:r>
          </w:p>
        </w:tc>
        <w:tc>
          <w:tcPr>
            <w:tcW w:w="11702" w:type="dxa"/>
          </w:tcPr>
          <w:p w14:paraId="6B5DE54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znaczenie komunikacji z dawcami próbek i informowania ich o celach i korzyściach.</w:t>
            </w:r>
          </w:p>
        </w:tc>
        <w:tc>
          <w:tcPr>
            <w:tcW w:w="2556" w:type="dxa"/>
          </w:tcPr>
          <w:p w14:paraId="0C32499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P7S_WG</w:t>
            </w:r>
          </w:p>
        </w:tc>
      </w:tr>
      <w:tr w:rsidR="003513D7" w:rsidRPr="003513D7" w14:paraId="5A92D20A" w14:textId="77777777" w:rsidTr="003513D7">
        <w:trPr>
          <w:cantSplit/>
          <w:jc w:val="center"/>
        </w:trPr>
        <w:tc>
          <w:tcPr>
            <w:tcW w:w="1135" w:type="dxa"/>
          </w:tcPr>
          <w:p w14:paraId="5C7489D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K_WK1</w:t>
            </w:r>
          </w:p>
        </w:tc>
        <w:tc>
          <w:tcPr>
            <w:tcW w:w="11702" w:type="dxa"/>
          </w:tcPr>
          <w:p w14:paraId="7DD881F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procesy i uwarunkowania międzynarodowe w funkcjonowaniu systemu ochrony zdrowia.</w:t>
            </w:r>
          </w:p>
        </w:tc>
        <w:tc>
          <w:tcPr>
            <w:tcW w:w="2556" w:type="dxa"/>
          </w:tcPr>
          <w:p w14:paraId="75FF34A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4271F4F7" w14:textId="77777777" w:rsidTr="003513D7">
        <w:trPr>
          <w:cantSplit/>
          <w:jc w:val="center"/>
        </w:trPr>
        <w:tc>
          <w:tcPr>
            <w:tcW w:w="1135" w:type="dxa"/>
          </w:tcPr>
          <w:p w14:paraId="4D90A37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K_WK2</w:t>
            </w:r>
          </w:p>
        </w:tc>
        <w:tc>
          <w:tcPr>
            <w:tcW w:w="11702" w:type="dxa"/>
          </w:tcPr>
          <w:p w14:paraId="40DC2AA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uwarunkowania prawne, finansowe i podatkowe ochrony zdrowia w Polsce.</w:t>
            </w:r>
          </w:p>
        </w:tc>
        <w:tc>
          <w:tcPr>
            <w:tcW w:w="2556" w:type="dxa"/>
          </w:tcPr>
          <w:p w14:paraId="595C3BE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76BFED54" w14:textId="77777777" w:rsidTr="003513D7">
        <w:trPr>
          <w:cantSplit/>
          <w:jc w:val="center"/>
        </w:trPr>
        <w:tc>
          <w:tcPr>
            <w:tcW w:w="1135" w:type="dxa"/>
          </w:tcPr>
          <w:p w14:paraId="28CF737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K_WK3</w:t>
            </w:r>
          </w:p>
        </w:tc>
        <w:tc>
          <w:tcPr>
            <w:tcW w:w="11702" w:type="dxa"/>
          </w:tcPr>
          <w:p w14:paraId="398E280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na temat praw pacjenta i praktycznego zastosowania tych praw.</w:t>
            </w:r>
          </w:p>
        </w:tc>
        <w:tc>
          <w:tcPr>
            <w:tcW w:w="2556" w:type="dxa"/>
          </w:tcPr>
          <w:p w14:paraId="1DA24F1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35B548BB" w14:textId="77777777" w:rsidTr="003513D7">
        <w:trPr>
          <w:cantSplit/>
          <w:jc w:val="center"/>
        </w:trPr>
        <w:tc>
          <w:tcPr>
            <w:tcW w:w="1135" w:type="dxa"/>
          </w:tcPr>
          <w:p w14:paraId="3C00AB8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K_WK4</w:t>
            </w:r>
          </w:p>
        </w:tc>
        <w:tc>
          <w:tcPr>
            <w:tcW w:w="11702" w:type="dxa"/>
          </w:tcPr>
          <w:p w14:paraId="00C0FED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efektywnie oceniać potrzeby organizacji i kompetencje pracowników.</w:t>
            </w:r>
          </w:p>
        </w:tc>
        <w:tc>
          <w:tcPr>
            <w:tcW w:w="2556" w:type="dxa"/>
          </w:tcPr>
          <w:p w14:paraId="06FD125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62FE2E23" w14:textId="77777777" w:rsidTr="003513D7">
        <w:trPr>
          <w:cantSplit/>
          <w:jc w:val="center"/>
        </w:trPr>
        <w:tc>
          <w:tcPr>
            <w:tcW w:w="1135" w:type="dxa"/>
          </w:tcPr>
          <w:p w14:paraId="06B40AF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K_WK5</w:t>
            </w:r>
          </w:p>
        </w:tc>
        <w:tc>
          <w:tcPr>
            <w:tcW w:w="11702" w:type="dxa"/>
          </w:tcPr>
          <w:p w14:paraId="4415331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na temat poszczególne etapów powstawania leku</w:t>
            </w:r>
          </w:p>
        </w:tc>
        <w:tc>
          <w:tcPr>
            <w:tcW w:w="2556" w:type="dxa"/>
          </w:tcPr>
          <w:p w14:paraId="7C54F9C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06AABFCE" w14:textId="77777777" w:rsidTr="003513D7">
        <w:trPr>
          <w:cantSplit/>
          <w:jc w:val="center"/>
        </w:trPr>
        <w:tc>
          <w:tcPr>
            <w:tcW w:w="1135" w:type="dxa"/>
          </w:tcPr>
          <w:p w14:paraId="4C3CEA6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K_WK6</w:t>
            </w:r>
          </w:p>
        </w:tc>
        <w:tc>
          <w:tcPr>
            <w:tcW w:w="11702" w:type="dxa"/>
          </w:tcPr>
          <w:p w14:paraId="57FA3F2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rolę apteki szpitalnej i laboratorium w prowadzeniu badania klinicznego</w:t>
            </w:r>
          </w:p>
        </w:tc>
        <w:tc>
          <w:tcPr>
            <w:tcW w:w="2556" w:type="dxa"/>
          </w:tcPr>
          <w:p w14:paraId="36556FB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76723872" w14:textId="77777777" w:rsidTr="003513D7">
        <w:trPr>
          <w:cantSplit/>
          <w:jc w:val="center"/>
        </w:trPr>
        <w:tc>
          <w:tcPr>
            <w:tcW w:w="1135" w:type="dxa"/>
          </w:tcPr>
          <w:p w14:paraId="5F8D07E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K_WK7</w:t>
            </w:r>
          </w:p>
        </w:tc>
        <w:tc>
          <w:tcPr>
            <w:tcW w:w="11702" w:type="dxa"/>
          </w:tcPr>
          <w:p w14:paraId="4074AFA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Posiada wiedzę w zakresie analizy statystycznej danych w badaniach klinicznych.</w:t>
            </w:r>
          </w:p>
        </w:tc>
        <w:tc>
          <w:tcPr>
            <w:tcW w:w="2556" w:type="dxa"/>
          </w:tcPr>
          <w:p w14:paraId="5783CD9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4DA9EBCA" w14:textId="77777777" w:rsidTr="003513D7">
        <w:trPr>
          <w:cantSplit/>
          <w:jc w:val="center"/>
        </w:trPr>
        <w:tc>
          <w:tcPr>
            <w:tcW w:w="1135" w:type="dxa"/>
          </w:tcPr>
          <w:p w14:paraId="16EC688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K_WK8</w:t>
            </w:r>
          </w:p>
        </w:tc>
        <w:tc>
          <w:tcPr>
            <w:tcW w:w="11702" w:type="dxa"/>
          </w:tcPr>
          <w:p w14:paraId="0672A0F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Zna i rozumie regulacje związane z prowadzeniem badania klinicznego oraz eksperymentu medycznego</w:t>
            </w:r>
          </w:p>
        </w:tc>
        <w:tc>
          <w:tcPr>
            <w:tcW w:w="2556" w:type="dxa"/>
          </w:tcPr>
          <w:p w14:paraId="7695033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5C600EF4" w14:textId="77777777" w:rsidTr="003513D7">
        <w:trPr>
          <w:cantSplit/>
          <w:jc w:val="center"/>
        </w:trPr>
        <w:tc>
          <w:tcPr>
            <w:tcW w:w="1135" w:type="dxa"/>
          </w:tcPr>
          <w:p w14:paraId="0AC779E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K_WK9</w:t>
            </w:r>
          </w:p>
        </w:tc>
        <w:tc>
          <w:tcPr>
            <w:tcW w:w="11702" w:type="dxa"/>
          </w:tcPr>
          <w:p w14:paraId="219B69E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Posiada wiedzę na temat monitorowania zmian w procedurach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 xml:space="preserve"> zgodnie z nowymi wytycznymi i standardem ISO 20387:2018 oraz Standardami Jakości dla </w:t>
            </w:r>
            <w:proofErr w:type="spellStart"/>
            <w:r w:rsidRPr="003513D7">
              <w:rPr>
                <w:rFonts w:ascii="Times New Roman" w:hAnsi="Times New Roman" w:cs="Times New Roman"/>
                <w:bCs/>
                <w:sz w:val="20"/>
                <w:szCs w:val="20"/>
              </w:rPr>
              <w:t>Biobanków</w:t>
            </w:r>
            <w:proofErr w:type="spellEnd"/>
            <w:r w:rsidRPr="003513D7">
              <w:rPr>
                <w:rFonts w:ascii="Times New Roman" w:hAnsi="Times New Roman" w:cs="Times New Roman"/>
                <w:bCs/>
                <w:sz w:val="20"/>
                <w:szCs w:val="20"/>
              </w:rPr>
              <w:t xml:space="preserve"> Polskich v.2.00.</w:t>
            </w:r>
          </w:p>
        </w:tc>
        <w:tc>
          <w:tcPr>
            <w:tcW w:w="2556" w:type="dxa"/>
          </w:tcPr>
          <w:p w14:paraId="6239BEF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P7S_WK</w:t>
            </w:r>
          </w:p>
        </w:tc>
      </w:tr>
      <w:tr w:rsidR="003513D7" w:rsidRPr="003513D7" w14:paraId="4BC62E26" w14:textId="77777777" w:rsidTr="003513D7">
        <w:trPr>
          <w:cantSplit/>
          <w:jc w:val="center"/>
        </w:trPr>
        <w:tc>
          <w:tcPr>
            <w:tcW w:w="1135" w:type="dxa"/>
          </w:tcPr>
          <w:p w14:paraId="6C2A7ED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K_WK10</w:t>
            </w:r>
          </w:p>
        </w:tc>
        <w:tc>
          <w:tcPr>
            <w:tcW w:w="11702" w:type="dxa"/>
          </w:tcPr>
          <w:p w14:paraId="3550833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Rozumie istotę analizy przykładów praktycznych i studiów przypadków związanych z </w:t>
            </w:r>
            <w:proofErr w:type="spellStart"/>
            <w:r w:rsidRPr="003513D7">
              <w:rPr>
                <w:rFonts w:ascii="Times New Roman" w:hAnsi="Times New Roman" w:cs="Times New Roman"/>
                <w:bCs/>
                <w:sz w:val="20"/>
                <w:szCs w:val="20"/>
              </w:rPr>
              <w:t>biobankowaniem</w:t>
            </w:r>
            <w:proofErr w:type="spellEnd"/>
            <w:r w:rsidRPr="003513D7">
              <w:rPr>
                <w:rFonts w:ascii="Times New Roman" w:hAnsi="Times New Roman" w:cs="Times New Roman"/>
                <w:bCs/>
                <w:sz w:val="20"/>
                <w:szCs w:val="20"/>
              </w:rPr>
              <w:t>.</w:t>
            </w:r>
          </w:p>
        </w:tc>
        <w:tc>
          <w:tcPr>
            <w:tcW w:w="2556" w:type="dxa"/>
          </w:tcPr>
          <w:p w14:paraId="6CC622DA" w14:textId="77777777" w:rsidR="003513D7" w:rsidRPr="003513D7" w:rsidRDefault="003513D7" w:rsidP="003513D7">
            <w:pPr>
              <w:jc w:val="center"/>
              <w:rPr>
                <w:rFonts w:ascii="Times New Roman" w:hAnsi="Times New Roman" w:cs="Times New Roman"/>
                <w:bCs/>
                <w:sz w:val="20"/>
                <w:szCs w:val="20"/>
              </w:rPr>
            </w:pPr>
            <w:r w:rsidRPr="003513D7">
              <w:rPr>
                <w:rFonts w:ascii="Times New Roman" w:hAnsi="Times New Roman" w:cs="Times New Roman"/>
                <w:bCs/>
                <w:sz w:val="20"/>
                <w:szCs w:val="20"/>
              </w:rPr>
              <w:t>P7S_WK</w:t>
            </w:r>
          </w:p>
          <w:p w14:paraId="0833F18C" w14:textId="77777777" w:rsidR="003513D7" w:rsidRPr="003513D7" w:rsidRDefault="003513D7" w:rsidP="003513D7">
            <w:pPr>
              <w:jc w:val="center"/>
              <w:rPr>
                <w:rFonts w:ascii="Times New Roman" w:hAnsi="Times New Roman" w:cs="Times New Roman"/>
                <w:sz w:val="20"/>
                <w:szCs w:val="20"/>
              </w:rPr>
            </w:pPr>
          </w:p>
        </w:tc>
      </w:tr>
    </w:tbl>
    <w:p w14:paraId="09D100DC" w14:textId="77777777" w:rsidR="003513D7" w:rsidRDefault="003513D7" w:rsidP="003513D7">
      <w:pPr>
        <w:rPr>
          <w:rFonts w:ascii="Times New Roman" w:hAnsi="Times New Roman" w:cs="Times New Roman"/>
          <w:b/>
          <w:sz w:val="20"/>
          <w:szCs w:val="20"/>
        </w:rPr>
      </w:pPr>
    </w:p>
    <w:p w14:paraId="42203165" w14:textId="77777777" w:rsidR="003513D7" w:rsidRDefault="003513D7" w:rsidP="003513D7">
      <w:pPr>
        <w:rPr>
          <w:rFonts w:ascii="Times New Roman" w:hAnsi="Times New Roman" w:cs="Times New Roman"/>
          <w:b/>
          <w:sz w:val="20"/>
          <w:szCs w:val="20"/>
        </w:rPr>
      </w:pPr>
    </w:p>
    <w:p w14:paraId="27BE29A9" w14:textId="77777777" w:rsidR="00A84C24" w:rsidRDefault="00A84C24" w:rsidP="003513D7">
      <w:pPr>
        <w:rPr>
          <w:rFonts w:ascii="Times New Roman" w:hAnsi="Times New Roman" w:cs="Times New Roman"/>
          <w:b/>
          <w:sz w:val="20"/>
          <w:szCs w:val="20"/>
        </w:rPr>
      </w:pPr>
    </w:p>
    <w:p w14:paraId="514C83F2" w14:textId="77777777" w:rsidR="00A84C24" w:rsidRDefault="00A84C24" w:rsidP="003513D7">
      <w:pPr>
        <w:rPr>
          <w:rFonts w:ascii="Times New Roman" w:hAnsi="Times New Roman" w:cs="Times New Roman"/>
          <w:b/>
          <w:sz w:val="20"/>
          <w:szCs w:val="20"/>
        </w:rPr>
      </w:pPr>
    </w:p>
    <w:p w14:paraId="53501659" w14:textId="77777777" w:rsidR="00A84C24" w:rsidRDefault="00A84C24" w:rsidP="003513D7">
      <w:pPr>
        <w:rPr>
          <w:rFonts w:ascii="Times New Roman" w:hAnsi="Times New Roman" w:cs="Times New Roman"/>
          <w:b/>
          <w:sz w:val="20"/>
          <w:szCs w:val="20"/>
        </w:rPr>
      </w:pPr>
    </w:p>
    <w:p w14:paraId="581EEF7C" w14:textId="77777777" w:rsidR="003513D7" w:rsidRDefault="003513D7" w:rsidP="003513D7">
      <w:pPr>
        <w:rPr>
          <w:rFonts w:ascii="Times New Roman" w:hAnsi="Times New Roman" w:cs="Times New Roman"/>
          <w:b/>
          <w:sz w:val="20"/>
          <w:szCs w:val="20"/>
        </w:rPr>
      </w:pPr>
    </w:p>
    <w:p w14:paraId="0CE53AAE" w14:textId="55383E43" w:rsidR="003513D7" w:rsidRPr="003513D7" w:rsidRDefault="003513D7" w:rsidP="00BE6F84">
      <w:pPr>
        <w:pStyle w:val="Akapitzlist"/>
        <w:numPr>
          <w:ilvl w:val="0"/>
          <w:numId w:val="17"/>
        </w:numPr>
        <w:ind w:left="567" w:hanging="425"/>
        <w:rPr>
          <w:rFonts w:ascii="Times New Roman" w:hAnsi="Times New Roman" w:cs="Times New Roman"/>
          <w:b/>
          <w:sz w:val="20"/>
          <w:szCs w:val="20"/>
        </w:rPr>
      </w:pPr>
      <w:r w:rsidRPr="003513D7">
        <w:rPr>
          <w:rFonts w:ascii="Times New Roman" w:hAnsi="Times New Roman" w:cs="Times New Roman"/>
          <w:b/>
          <w:sz w:val="20"/>
          <w:szCs w:val="20"/>
        </w:rPr>
        <w:t>UMIEJĘTNOŚCI</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3"/>
        <w:gridCol w:w="11335"/>
        <w:gridCol w:w="2405"/>
      </w:tblGrid>
      <w:tr w:rsidR="003513D7" w:rsidRPr="003513D7" w14:paraId="5B8033E3" w14:textId="77777777" w:rsidTr="003513D7">
        <w:trPr>
          <w:cantSplit/>
          <w:tblHeader/>
          <w:jc w:val="center"/>
        </w:trPr>
        <w:tc>
          <w:tcPr>
            <w:tcW w:w="1423" w:type="dxa"/>
            <w:vAlign w:val="center"/>
          </w:tcPr>
          <w:p w14:paraId="5108D4A4" w14:textId="77777777" w:rsidR="003513D7" w:rsidRPr="003513D7" w:rsidRDefault="003513D7" w:rsidP="003513D7">
            <w:pPr>
              <w:jc w:val="center"/>
              <w:rPr>
                <w:rFonts w:ascii="Times New Roman" w:hAnsi="Times New Roman" w:cs="Times New Roman"/>
                <w:b/>
                <w:sz w:val="20"/>
                <w:szCs w:val="20"/>
              </w:rPr>
            </w:pPr>
          </w:p>
          <w:p w14:paraId="5AD27097" w14:textId="77777777" w:rsidR="003513D7" w:rsidRPr="003513D7" w:rsidRDefault="003513D7" w:rsidP="003513D7">
            <w:pPr>
              <w:jc w:val="center"/>
              <w:rPr>
                <w:rFonts w:ascii="Times New Roman" w:hAnsi="Times New Roman" w:cs="Times New Roman"/>
                <w:b/>
                <w:bCs/>
                <w:sz w:val="20"/>
                <w:szCs w:val="20"/>
              </w:rPr>
            </w:pPr>
            <w:r w:rsidRPr="003513D7">
              <w:rPr>
                <w:rFonts w:ascii="Times New Roman" w:hAnsi="Times New Roman" w:cs="Times New Roman"/>
                <w:b/>
                <w:bCs/>
                <w:sz w:val="20"/>
                <w:szCs w:val="20"/>
              </w:rPr>
              <w:t>Symbol Efektu Uczenia się</w:t>
            </w:r>
          </w:p>
          <w:p w14:paraId="563648F7" w14:textId="77777777" w:rsidR="003513D7" w:rsidRPr="003513D7" w:rsidRDefault="003513D7" w:rsidP="003513D7">
            <w:pPr>
              <w:jc w:val="center"/>
              <w:rPr>
                <w:rFonts w:ascii="Times New Roman" w:hAnsi="Times New Roman" w:cs="Times New Roman"/>
                <w:b/>
                <w:sz w:val="20"/>
                <w:szCs w:val="20"/>
              </w:rPr>
            </w:pPr>
          </w:p>
        </w:tc>
        <w:tc>
          <w:tcPr>
            <w:tcW w:w="11335" w:type="dxa"/>
            <w:vAlign w:val="center"/>
          </w:tcPr>
          <w:p w14:paraId="7B9A0C16"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OPIS ZAKŁADANYCH EFEKTÓW UCZENIA SIĘ</w:t>
            </w:r>
          </w:p>
          <w:p w14:paraId="5FCE9875"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Po ukończeniu studiów podyplomowych absolwent:</w:t>
            </w:r>
          </w:p>
        </w:tc>
        <w:tc>
          <w:tcPr>
            <w:tcW w:w="2405" w:type="dxa"/>
          </w:tcPr>
          <w:p w14:paraId="13BBB313"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Odniesienie do charakterystyk drugiego stopnia Polskiej Ramy Kwalifikacji</w:t>
            </w:r>
          </w:p>
          <w:p w14:paraId="22D188F7"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SYMBOL</w:t>
            </w:r>
          </w:p>
        </w:tc>
      </w:tr>
      <w:tr w:rsidR="003513D7" w:rsidRPr="003513D7" w14:paraId="7F044DCE" w14:textId="77777777" w:rsidTr="003513D7">
        <w:trPr>
          <w:cantSplit/>
          <w:jc w:val="center"/>
        </w:trPr>
        <w:tc>
          <w:tcPr>
            <w:tcW w:w="1423" w:type="dxa"/>
          </w:tcPr>
          <w:p w14:paraId="6053623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w:t>
            </w:r>
          </w:p>
        </w:tc>
        <w:tc>
          <w:tcPr>
            <w:tcW w:w="11335" w:type="dxa"/>
          </w:tcPr>
          <w:p w14:paraId="79EC584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Nabywa umiejętności identyfikowania i rozstrzygania głównych problemów zachodzących w dziedzinach związanych z zarządzaniem, podejmowaniem sprawnych decyzji w konkretnych sytuacjach faktycznych.</w:t>
            </w:r>
          </w:p>
        </w:tc>
        <w:tc>
          <w:tcPr>
            <w:tcW w:w="2405" w:type="dxa"/>
          </w:tcPr>
          <w:p w14:paraId="7B04B79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0E1A970E" w14:textId="77777777" w:rsidTr="003513D7">
        <w:trPr>
          <w:cantSplit/>
          <w:jc w:val="center"/>
        </w:trPr>
        <w:tc>
          <w:tcPr>
            <w:tcW w:w="1423" w:type="dxa"/>
          </w:tcPr>
          <w:p w14:paraId="6329E75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K_UW2</w:t>
            </w:r>
          </w:p>
        </w:tc>
        <w:tc>
          <w:tcPr>
            <w:tcW w:w="11335" w:type="dxa"/>
          </w:tcPr>
          <w:p w14:paraId="599C2EF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Nabiera umiejętności rozumienia złożoności i specyfiki rozwiązań organizacyjnych, finansowych i księgowych systemu ochrony zdrowia.</w:t>
            </w:r>
          </w:p>
        </w:tc>
        <w:tc>
          <w:tcPr>
            <w:tcW w:w="2405" w:type="dxa"/>
          </w:tcPr>
          <w:p w14:paraId="57C3D04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509C88D8" w14:textId="77777777" w:rsidTr="003513D7">
        <w:trPr>
          <w:cantSplit/>
          <w:jc w:val="center"/>
        </w:trPr>
        <w:tc>
          <w:tcPr>
            <w:tcW w:w="1423" w:type="dxa"/>
          </w:tcPr>
          <w:p w14:paraId="2D21A45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K_UW3</w:t>
            </w:r>
          </w:p>
        </w:tc>
        <w:tc>
          <w:tcPr>
            <w:tcW w:w="11335" w:type="dxa"/>
          </w:tcPr>
          <w:p w14:paraId="7EAA768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Posługuje się podstawowym nazewnictwem medycznym, potrafi zidentyfikować i zhierarchizować niezbędne procesy i procedury istotne z punktu widzenia zarządzającego podmiotem leczniczym.</w:t>
            </w:r>
          </w:p>
        </w:tc>
        <w:tc>
          <w:tcPr>
            <w:tcW w:w="2405" w:type="dxa"/>
          </w:tcPr>
          <w:p w14:paraId="6C92A3A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3D544F77" w14:textId="77777777" w:rsidTr="003513D7">
        <w:trPr>
          <w:cantSplit/>
          <w:jc w:val="center"/>
        </w:trPr>
        <w:tc>
          <w:tcPr>
            <w:tcW w:w="1423" w:type="dxa"/>
          </w:tcPr>
          <w:p w14:paraId="203A9E3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K_UW4</w:t>
            </w:r>
          </w:p>
        </w:tc>
        <w:tc>
          <w:tcPr>
            <w:tcW w:w="11335" w:type="dxa"/>
          </w:tcPr>
          <w:p w14:paraId="03D44BF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Nabywa umiejętność planowania strategicznego i podejmowania decyzji w sytuacjach kryzysowych.</w:t>
            </w:r>
          </w:p>
        </w:tc>
        <w:tc>
          <w:tcPr>
            <w:tcW w:w="2405" w:type="dxa"/>
          </w:tcPr>
          <w:p w14:paraId="027428F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6D71C778" w14:textId="77777777" w:rsidTr="003513D7">
        <w:trPr>
          <w:cantSplit/>
          <w:jc w:val="center"/>
        </w:trPr>
        <w:tc>
          <w:tcPr>
            <w:tcW w:w="1423" w:type="dxa"/>
          </w:tcPr>
          <w:p w14:paraId="667969D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K_UW5</w:t>
            </w:r>
          </w:p>
        </w:tc>
        <w:tc>
          <w:tcPr>
            <w:tcW w:w="11335" w:type="dxa"/>
          </w:tcPr>
          <w:p w14:paraId="5ADF27C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Potrafi zidentyfikować metody i narzędzia wykorzystywane  w zarządzaniu podmiotem leczniczym oraz zna zasady prowadzenia dokumentacji medycznej.</w:t>
            </w:r>
          </w:p>
        </w:tc>
        <w:tc>
          <w:tcPr>
            <w:tcW w:w="2405" w:type="dxa"/>
          </w:tcPr>
          <w:p w14:paraId="3E0553E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16F64A3D" w14:textId="77777777" w:rsidTr="003513D7">
        <w:trPr>
          <w:cantSplit/>
          <w:jc w:val="center"/>
        </w:trPr>
        <w:tc>
          <w:tcPr>
            <w:tcW w:w="1423" w:type="dxa"/>
          </w:tcPr>
          <w:p w14:paraId="40FE4A0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K_UW6</w:t>
            </w:r>
          </w:p>
        </w:tc>
        <w:tc>
          <w:tcPr>
            <w:tcW w:w="11335" w:type="dxa"/>
          </w:tcPr>
          <w:p w14:paraId="766A6C5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pozyskiwać i analizować informacje w otoczeniu konkurencyjnym.</w:t>
            </w:r>
          </w:p>
        </w:tc>
        <w:tc>
          <w:tcPr>
            <w:tcW w:w="2405" w:type="dxa"/>
          </w:tcPr>
          <w:p w14:paraId="6BCC481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5AFE868C" w14:textId="77777777" w:rsidTr="003513D7">
        <w:trPr>
          <w:cantSplit/>
          <w:jc w:val="center"/>
        </w:trPr>
        <w:tc>
          <w:tcPr>
            <w:tcW w:w="1423" w:type="dxa"/>
          </w:tcPr>
          <w:p w14:paraId="018ABC5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K_UW7</w:t>
            </w:r>
          </w:p>
        </w:tc>
        <w:tc>
          <w:tcPr>
            <w:tcW w:w="11335" w:type="dxa"/>
          </w:tcPr>
          <w:p w14:paraId="4267EF3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ogólnie ocenić sytuację </w:t>
            </w:r>
            <w:proofErr w:type="spellStart"/>
            <w:r w:rsidRPr="003513D7">
              <w:rPr>
                <w:rFonts w:ascii="Times New Roman" w:hAnsi="Times New Roman" w:cs="Times New Roman"/>
                <w:bCs/>
                <w:sz w:val="20"/>
                <w:szCs w:val="20"/>
              </w:rPr>
              <w:t>ekonomiczno</w:t>
            </w:r>
            <w:proofErr w:type="spellEnd"/>
            <w:r w:rsidRPr="003513D7">
              <w:rPr>
                <w:rFonts w:ascii="Times New Roman" w:hAnsi="Times New Roman" w:cs="Times New Roman"/>
                <w:bCs/>
                <w:sz w:val="20"/>
                <w:szCs w:val="20"/>
              </w:rPr>
              <w:t>– finansową podmiotu leczniczego i dokonać analizy sytuacji.</w:t>
            </w:r>
          </w:p>
        </w:tc>
        <w:tc>
          <w:tcPr>
            <w:tcW w:w="2405" w:type="dxa"/>
          </w:tcPr>
          <w:p w14:paraId="285188E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3A729D56" w14:textId="77777777" w:rsidTr="003513D7">
        <w:trPr>
          <w:cantSplit/>
          <w:jc w:val="center"/>
        </w:trPr>
        <w:tc>
          <w:tcPr>
            <w:tcW w:w="1423" w:type="dxa"/>
          </w:tcPr>
          <w:p w14:paraId="717C874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K_UW8</w:t>
            </w:r>
          </w:p>
        </w:tc>
        <w:tc>
          <w:tcPr>
            <w:tcW w:w="11335" w:type="dxa"/>
          </w:tcPr>
          <w:p w14:paraId="515E36C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identyfikować ryzyko związane z działaniem podmiotu w systemie ochrony zdrowia, w tym związane z ochroną danych osobowych i ochroną praw pacjenta. </w:t>
            </w:r>
          </w:p>
        </w:tc>
        <w:tc>
          <w:tcPr>
            <w:tcW w:w="2405" w:type="dxa"/>
          </w:tcPr>
          <w:p w14:paraId="26698DD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451E9A4E" w14:textId="77777777" w:rsidTr="003513D7">
        <w:trPr>
          <w:cantSplit/>
          <w:jc w:val="center"/>
        </w:trPr>
        <w:tc>
          <w:tcPr>
            <w:tcW w:w="1423" w:type="dxa"/>
          </w:tcPr>
          <w:p w14:paraId="5A0AC33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K_UW9</w:t>
            </w:r>
          </w:p>
        </w:tc>
        <w:tc>
          <w:tcPr>
            <w:tcW w:w="11335" w:type="dxa"/>
          </w:tcPr>
          <w:p w14:paraId="69F0AA3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Umie identyfikować technologie i trendy mogące znaleźć zastosowanie w ochronie zdrowia oraz potrafi dobierać właściwe narzędzia w zaawansowanych technikach informacyjno- komunikacyjnych.</w:t>
            </w:r>
          </w:p>
        </w:tc>
        <w:tc>
          <w:tcPr>
            <w:tcW w:w="2405" w:type="dxa"/>
          </w:tcPr>
          <w:p w14:paraId="50BEDC8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531F3D0D" w14:textId="77777777" w:rsidTr="003513D7">
        <w:trPr>
          <w:cantSplit/>
          <w:jc w:val="center"/>
        </w:trPr>
        <w:tc>
          <w:tcPr>
            <w:tcW w:w="1423" w:type="dxa"/>
          </w:tcPr>
          <w:p w14:paraId="421280D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K_UW10</w:t>
            </w:r>
          </w:p>
        </w:tc>
        <w:tc>
          <w:tcPr>
            <w:tcW w:w="11335" w:type="dxa"/>
          </w:tcPr>
          <w:p w14:paraId="5AE4D40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Umie określić przewagę konkurencyjną podmiotu leczniczego.</w:t>
            </w:r>
          </w:p>
        </w:tc>
        <w:tc>
          <w:tcPr>
            <w:tcW w:w="2405" w:type="dxa"/>
          </w:tcPr>
          <w:p w14:paraId="17A5EA6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73122167" w14:textId="77777777" w:rsidTr="003513D7">
        <w:trPr>
          <w:cantSplit/>
          <w:jc w:val="center"/>
        </w:trPr>
        <w:tc>
          <w:tcPr>
            <w:tcW w:w="1423" w:type="dxa"/>
          </w:tcPr>
          <w:p w14:paraId="7075F35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K_UW11</w:t>
            </w:r>
          </w:p>
        </w:tc>
        <w:tc>
          <w:tcPr>
            <w:tcW w:w="11335" w:type="dxa"/>
          </w:tcPr>
          <w:p w14:paraId="78042AD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Odróżnia koncepcje i narzędzia rachunku kosztów oraz rachunkowości zarządczej. Wskazuje na ich właściwe zastosowanie.</w:t>
            </w:r>
          </w:p>
        </w:tc>
        <w:tc>
          <w:tcPr>
            <w:tcW w:w="2405" w:type="dxa"/>
          </w:tcPr>
          <w:p w14:paraId="52ED423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69BC29AC" w14:textId="77777777" w:rsidTr="003513D7">
        <w:trPr>
          <w:cantSplit/>
          <w:jc w:val="center"/>
        </w:trPr>
        <w:tc>
          <w:tcPr>
            <w:tcW w:w="1423" w:type="dxa"/>
          </w:tcPr>
          <w:p w14:paraId="19985C1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K_UW12</w:t>
            </w:r>
          </w:p>
        </w:tc>
        <w:tc>
          <w:tcPr>
            <w:tcW w:w="11335" w:type="dxa"/>
          </w:tcPr>
          <w:p w14:paraId="05109E2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Potrafi analizować dane z badań klinicznych.</w:t>
            </w:r>
          </w:p>
        </w:tc>
        <w:tc>
          <w:tcPr>
            <w:tcW w:w="2405" w:type="dxa"/>
          </w:tcPr>
          <w:p w14:paraId="69908E9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6D1A3F9F" w14:textId="77777777" w:rsidTr="003513D7">
        <w:trPr>
          <w:cantSplit/>
          <w:jc w:val="center"/>
        </w:trPr>
        <w:tc>
          <w:tcPr>
            <w:tcW w:w="1423" w:type="dxa"/>
          </w:tcPr>
          <w:p w14:paraId="7297A95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K_UW13</w:t>
            </w:r>
          </w:p>
        </w:tc>
        <w:tc>
          <w:tcPr>
            <w:tcW w:w="11335" w:type="dxa"/>
          </w:tcPr>
          <w:p w14:paraId="3F49349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Stosuje zasady Dobrej Praktyki Klinicznej.</w:t>
            </w:r>
          </w:p>
        </w:tc>
        <w:tc>
          <w:tcPr>
            <w:tcW w:w="2405" w:type="dxa"/>
          </w:tcPr>
          <w:p w14:paraId="7674778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3CBBEF95" w14:textId="77777777" w:rsidTr="003513D7">
        <w:trPr>
          <w:cantSplit/>
          <w:jc w:val="center"/>
        </w:trPr>
        <w:tc>
          <w:tcPr>
            <w:tcW w:w="1423" w:type="dxa"/>
          </w:tcPr>
          <w:p w14:paraId="23079EF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K_UW14</w:t>
            </w:r>
          </w:p>
        </w:tc>
        <w:tc>
          <w:tcPr>
            <w:tcW w:w="11335" w:type="dxa"/>
          </w:tcPr>
          <w:p w14:paraId="766B1CD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Potrafi ocenić poprawność protokołu badania klinicznego.</w:t>
            </w:r>
          </w:p>
        </w:tc>
        <w:tc>
          <w:tcPr>
            <w:tcW w:w="2405" w:type="dxa"/>
          </w:tcPr>
          <w:p w14:paraId="063F12A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5A46B02A" w14:textId="77777777" w:rsidTr="003513D7">
        <w:trPr>
          <w:cantSplit/>
          <w:jc w:val="center"/>
        </w:trPr>
        <w:tc>
          <w:tcPr>
            <w:tcW w:w="1423" w:type="dxa"/>
          </w:tcPr>
          <w:p w14:paraId="10E2E93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K_UW15</w:t>
            </w:r>
          </w:p>
        </w:tc>
        <w:tc>
          <w:tcPr>
            <w:tcW w:w="11335" w:type="dxa"/>
          </w:tcPr>
          <w:p w14:paraId="6C19C4C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Potrafi określić kompetencje ośrodka badawczego.</w:t>
            </w:r>
          </w:p>
        </w:tc>
        <w:tc>
          <w:tcPr>
            <w:tcW w:w="2405" w:type="dxa"/>
          </w:tcPr>
          <w:p w14:paraId="339E484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rPr>
              <w:t>P7S_UW</w:t>
            </w:r>
          </w:p>
        </w:tc>
      </w:tr>
      <w:tr w:rsidR="003513D7" w:rsidRPr="003513D7" w14:paraId="0B72A921" w14:textId="77777777" w:rsidTr="003513D7">
        <w:trPr>
          <w:cantSplit/>
          <w:jc w:val="center"/>
        </w:trPr>
        <w:tc>
          <w:tcPr>
            <w:tcW w:w="1423" w:type="dxa"/>
          </w:tcPr>
          <w:p w14:paraId="64E1313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K_UW16</w:t>
            </w:r>
          </w:p>
        </w:tc>
        <w:tc>
          <w:tcPr>
            <w:tcW w:w="11335" w:type="dxa"/>
          </w:tcPr>
          <w:p w14:paraId="2E29214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ocenić i weryfikować informacje w formularzu świadomej zgody pacjenta.</w:t>
            </w:r>
          </w:p>
        </w:tc>
        <w:tc>
          <w:tcPr>
            <w:tcW w:w="2405" w:type="dxa"/>
          </w:tcPr>
          <w:p w14:paraId="7AEDAF8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1AAC3DD3" w14:textId="77777777" w:rsidTr="003513D7">
        <w:trPr>
          <w:cantSplit/>
          <w:jc w:val="center"/>
        </w:trPr>
        <w:tc>
          <w:tcPr>
            <w:tcW w:w="1423" w:type="dxa"/>
          </w:tcPr>
          <w:p w14:paraId="48CF128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K_UW17</w:t>
            </w:r>
          </w:p>
        </w:tc>
        <w:tc>
          <w:tcPr>
            <w:tcW w:w="11335" w:type="dxa"/>
          </w:tcPr>
          <w:p w14:paraId="4B07BAE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przygotować i prowadzić dokumentację badania klinicznego.</w:t>
            </w:r>
          </w:p>
        </w:tc>
        <w:tc>
          <w:tcPr>
            <w:tcW w:w="2405" w:type="dxa"/>
          </w:tcPr>
          <w:p w14:paraId="029B4B8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6AB4B24B" w14:textId="77777777" w:rsidTr="003513D7">
        <w:trPr>
          <w:cantSplit/>
          <w:jc w:val="center"/>
        </w:trPr>
        <w:tc>
          <w:tcPr>
            <w:tcW w:w="1423" w:type="dxa"/>
          </w:tcPr>
          <w:p w14:paraId="5CCC96B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K_UW18</w:t>
            </w:r>
          </w:p>
        </w:tc>
        <w:tc>
          <w:tcPr>
            <w:tcW w:w="11335" w:type="dxa"/>
          </w:tcPr>
          <w:p w14:paraId="2FBE5A1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Stosuje przepisy związane z ochroną danych osobowych i danych wrażliwych.</w:t>
            </w:r>
          </w:p>
        </w:tc>
        <w:tc>
          <w:tcPr>
            <w:tcW w:w="2405" w:type="dxa"/>
          </w:tcPr>
          <w:p w14:paraId="349246D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6AA0793B" w14:textId="77777777" w:rsidTr="003513D7">
        <w:trPr>
          <w:cantSplit/>
          <w:jc w:val="center"/>
        </w:trPr>
        <w:tc>
          <w:tcPr>
            <w:tcW w:w="1423" w:type="dxa"/>
          </w:tcPr>
          <w:p w14:paraId="3128E1A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K_UW19</w:t>
            </w:r>
          </w:p>
        </w:tc>
        <w:tc>
          <w:tcPr>
            <w:tcW w:w="11335" w:type="dxa"/>
          </w:tcPr>
          <w:p w14:paraId="0866A26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zaplanować i przeprowadzić proces rekrutacji pacjentów.</w:t>
            </w:r>
          </w:p>
        </w:tc>
        <w:tc>
          <w:tcPr>
            <w:tcW w:w="2405" w:type="dxa"/>
          </w:tcPr>
          <w:p w14:paraId="6471539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1280A3C3" w14:textId="77777777" w:rsidTr="003513D7">
        <w:trPr>
          <w:cantSplit/>
          <w:jc w:val="center"/>
        </w:trPr>
        <w:tc>
          <w:tcPr>
            <w:tcW w:w="1423" w:type="dxa"/>
          </w:tcPr>
          <w:p w14:paraId="2957C12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K_UW20</w:t>
            </w:r>
          </w:p>
        </w:tc>
        <w:tc>
          <w:tcPr>
            <w:tcW w:w="11335" w:type="dxa"/>
          </w:tcPr>
          <w:p w14:paraId="269A8EA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przygotować różnego rodzaju raporty w badaniu klinicznym</w:t>
            </w:r>
          </w:p>
        </w:tc>
        <w:tc>
          <w:tcPr>
            <w:tcW w:w="2405" w:type="dxa"/>
          </w:tcPr>
          <w:p w14:paraId="1260469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666ECA69" w14:textId="77777777" w:rsidTr="003513D7">
        <w:trPr>
          <w:cantSplit/>
          <w:jc w:val="center"/>
        </w:trPr>
        <w:tc>
          <w:tcPr>
            <w:tcW w:w="1423" w:type="dxa"/>
          </w:tcPr>
          <w:p w14:paraId="6C173D5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K_UW21</w:t>
            </w:r>
          </w:p>
        </w:tc>
        <w:tc>
          <w:tcPr>
            <w:tcW w:w="11335" w:type="dxa"/>
          </w:tcPr>
          <w:p w14:paraId="52981F3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przygotować i przeprowadzić proces uzyskiwania świadomej zgody od dawców próbek biologicznych, informując ich o celach i konsekwencjach.</w:t>
            </w:r>
          </w:p>
        </w:tc>
        <w:tc>
          <w:tcPr>
            <w:tcW w:w="2405" w:type="dxa"/>
          </w:tcPr>
          <w:p w14:paraId="30F29C9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03E1B947" w14:textId="77777777" w:rsidTr="003513D7">
        <w:trPr>
          <w:cantSplit/>
          <w:jc w:val="center"/>
        </w:trPr>
        <w:tc>
          <w:tcPr>
            <w:tcW w:w="1423" w:type="dxa"/>
          </w:tcPr>
          <w:p w14:paraId="435811C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K_UW22</w:t>
            </w:r>
          </w:p>
        </w:tc>
        <w:tc>
          <w:tcPr>
            <w:tcW w:w="11335" w:type="dxa"/>
          </w:tcPr>
          <w:p w14:paraId="24AE23B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wykonać prawidłowe procedury pobierania, oznaczania i przechowywania próbek biologicznych, zgodnie ze standardami i wytycznymi dla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 xml:space="preserve"> materiału biologicznego.</w:t>
            </w:r>
          </w:p>
        </w:tc>
        <w:tc>
          <w:tcPr>
            <w:tcW w:w="2405" w:type="dxa"/>
          </w:tcPr>
          <w:p w14:paraId="479D981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3CBEA6A0" w14:textId="77777777" w:rsidTr="003513D7">
        <w:trPr>
          <w:cantSplit/>
          <w:jc w:val="center"/>
        </w:trPr>
        <w:tc>
          <w:tcPr>
            <w:tcW w:w="1423" w:type="dxa"/>
          </w:tcPr>
          <w:p w14:paraId="058D8E5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K_UW23</w:t>
            </w:r>
          </w:p>
        </w:tc>
        <w:tc>
          <w:tcPr>
            <w:tcW w:w="11335" w:type="dxa"/>
          </w:tcPr>
          <w:p w14:paraId="229B811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zastosować odpowiednie metody przechowywania próbek, uwzględniając różne typy materiałów biologicznych.</w:t>
            </w:r>
          </w:p>
        </w:tc>
        <w:tc>
          <w:tcPr>
            <w:tcW w:w="2405" w:type="dxa"/>
          </w:tcPr>
          <w:p w14:paraId="42B534F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6212A3A7" w14:textId="77777777" w:rsidTr="003513D7">
        <w:trPr>
          <w:cantSplit/>
          <w:jc w:val="center"/>
        </w:trPr>
        <w:tc>
          <w:tcPr>
            <w:tcW w:w="1423" w:type="dxa"/>
          </w:tcPr>
          <w:p w14:paraId="790B245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K_UW24</w:t>
            </w:r>
          </w:p>
        </w:tc>
        <w:tc>
          <w:tcPr>
            <w:tcW w:w="11335" w:type="dxa"/>
          </w:tcPr>
          <w:p w14:paraId="3B7ECE4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wykonywać analizę ryzyka i identyfikować potencjalne zagrożenia związane z gromadzeniem i przechowywaniem próbek.</w:t>
            </w:r>
          </w:p>
        </w:tc>
        <w:tc>
          <w:tcPr>
            <w:tcW w:w="2405" w:type="dxa"/>
          </w:tcPr>
          <w:p w14:paraId="0ABBCF7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3497617B" w14:textId="77777777" w:rsidTr="003513D7">
        <w:trPr>
          <w:cantSplit/>
          <w:jc w:val="center"/>
        </w:trPr>
        <w:tc>
          <w:tcPr>
            <w:tcW w:w="1423" w:type="dxa"/>
          </w:tcPr>
          <w:p w14:paraId="001D29F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K_UW25</w:t>
            </w:r>
          </w:p>
        </w:tc>
        <w:tc>
          <w:tcPr>
            <w:tcW w:w="11335" w:type="dxa"/>
          </w:tcPr>
          <w:p w14:paraId="79DEC81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przygotować dokumentację monitorowania jakości próbek w sposób spójny i czytelny.</w:t>
            </w:r>
          </w:p>
        </w:tc>
        <w:tc>
          <w:tcPr>
            <w:tcW w:w="2405" w:type="dxa"/>
          </w:tcPr>
          <w:p w14:paraId="72AEBD0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0D331293" w14:textId="77777777" w:rsidTr="003513D7">
        <w:trPr>
          <w:cantSplit/>
          <w:jc w:val="center"/>
        </w:trPr>
        <w:tc>
          <w:tcPr>
            <w:tcW w:w="1423" w:type="dxa"/>
          </w:tcPr>
          <w:p w14:paraId="2E8389B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K_UW26</w:t>
            </w:r>
          </w:p>
        </w:tc>
        <w:tc>
          <w:tcPr>
            <w:tcW w:w="11335" w:type="dxa"/>
          </w:tcPr>
          <w:p w14:paraId="0747301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zastosować wiedzę z zakresu etycznych i prawnych ram regulujących </w:t>
            </w:r>
            <w:proofErr w:type="spellStart"/>
            <w:r w:rsidRPr="003513D7">
              <w:rPr>
                <w:rFonts w:ascii="Times New Roman" w:hAnsi="Times New Roman" w:cs="Times New Roman"/>
                <w:bCs/>
                <w:sz w:val="20"/>
                <w:szCs w:val="20"/>
              </w:rPr>
              <w:t>biobankowanie</w:t>
            </w:r>
            <w:proofErr w:type="spellEnd"/>
            <w:r w:rsidRPr="003513D7">
              <w:rPr>
                <w:rFonts w:ascii="Times New Roman" w:hAnsi="Times New Roman" w:cs="Times New Roman"/>
                <w:bCs/>
                <w:sz w:val="20"/>
                <w:szCs w:val="20"/>
              </w:rPr>
              <w:t xml:space="preserve"> w praktycznych sytuacjach.</w:t>
            </w:r>
          </w:p>
        </w:tc>
        <w:tc>
          <w:tcPr>
            <w:tcW w:w="2405" w:type="dxa"/>
          </w:tcPr>
          <w:p w14:paraId="510D7AF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65620ED5" w14:textId="77777777" w:rsidTr="003513D7">
        <w:trPr>
          <w:cantSplit/>
          <w:jc w:val="center"/>
        </w:trPr>
        <w:tc>
          <w:tcPr>
            <w:tcW w:w="1423" w:type="dxa"/>
          </w:tcPr>
          <w:p w14:paraId="7B5C57C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K_UW27</w:t>
            </w:r>
          </w:p>
        </w:tc>
        <w:tc>
          <w:tcPr>
            <w:tcW w:w="11335" w:type="dxa"/>
          </w:tcPr>
          <w:p w14:paraId="209F9CD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wykorzystać narzędzia informatyczne do monitorowania i zarządzania danymi dotyczącymi próbek biologicznych.</w:t>
            </w:r>
          </w:p>
        </w:tc>
        <w:tc>
          <w:tcPr>
            <w:tcW w:w="2405" w:type="dxa"/>
          </w:tcPr>
          <w:p w14:paraId="264FFB2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5F7E014C" w14:textId="77777777" w:rsidTr="003513D7">
        <w:trPr>
          <w:cantSplit/>
          <w:jc w:val="center"/>
        </w:trPr>
        <w:tc>
          <w:tcPr>
            <w:tcW w:w="1423" w:type="dxa"/>
          </w:tcPr>
          <w:p w14:paraId="7DDFE62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K_UW28</w:t>
            </w:r>
          </w:p>
        </w:tc>
        <w:tc>
          <w:tcPr>
            <w:tcW w:w="11335" w:type="dxa"/>
          </w:tcPr>
          <w:p w14:paraId="118D722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przygotować raporty i dokumentację związane z procesem gromadzenia i przechowywania próbek.</w:t>
            </w:r>
          </w:p>
        </w:tc>
        <w:tc>
          <w:tcPr>
            <w:tcW w:w="2405" w:type="dxa"/>
          </w:tcPr>
          <w:p w14:paraId="7A6067E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P7S_UW</w:t>
            </w:r>
          </w:p>
        </w:tc>
      </w:tr>
      <w:tr w:rsidR="003513D7" w:rsidRPr="003513D7" w14:paraId="2B7CBE0B" w14:textId="77777777" w:rsidTr="003513D7">
        <w:trPr>
          <w:cantSplit/>
          <w:jc w:val="center"/>
        </w:trPr>
        <w:tc>
          <w:tcPr>
            <w:tcW w:w="1423" w:type="dxa"/>
          </w:tcPr>
          <w:p w14:paraId="0004A37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K_UK1</w:t>
            </w:r>
          </w:p>
        </w:tc>
        <w:tc>
          <w:tcPr>
            <w:tcW w:w="11335" w:type="dxa"/>
          </w:tcPr>
          <w:p w14:paraId="4CFEEFE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posłużyć się metodami negocjacyjnymi w warunkach presji specjalistycznych grup zawodowych.</w:t>
            </w:r>
          </w:p>
        </w:tc>
        <w:tc>
          <w:tcPr>
            <w:tcW w:w="2405" w:type="dxa"/>
          </w:tcPr>
          <w:p w14:paraId="6B475B0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675B5814" w14:textId="77777777" w:rsidTr="003513D7">
        <w:trPr>
          <w:cantSplit/>
          <w:jc w:val="center"/>
        </w:trPr>
        <w:tc>
          <w:tcPr>
            <w:tcW w:w="1423" w:type="dxa"/>
          </w:tcPr>
          <w:p w14:paraId="6B93680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K_UK2</w:t>
            </w:r>
          </w:p>
        </w:tc>
        <w:tc>
          <w:tcPr>
            <w:tcW w:w="11335" w:type="dxa"/>
          </w:tcPr>
          <w:p w14:paraId="110A27E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Proponuje rozwiązania konkretnego problemu prawnego związanego z odpowiedzialnością prawną i proponuje przeprowadzenie procedury postępowania w tym zakresie.</w:t>
            </w:r>
          </w:p>
        </w:tc>
        <w:tc>
          <w:tcPr>
            <w:tcW w:w="2405" w:type="dxa"/>
          </w:tcPr>
          <w:p w14:paraId="4DA8FF6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31F85A91" w14:textId="77777777" w:rsidTr="003513D7">
        <w:trPr>
          <w:cantSplit/>
          <w:jc w:val="center"/>
        </w:trPr>
        <w:tc>
          <w:tcPr>
            <w:tcW w:w="1423" w:type="dxa"/>
          </w:tcPr>
          <w:p w14:paraId="364ED78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K_UK3</w:t>
            </w:r>
          </w:p>
        </w:tc>
        <w:tc>
          <w:tcPr>
            <w:tcW w:w="11335" w:type="dxa"/>
          </w:tcPr>
          <w:p w14:paraId="09AFFF5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Wykorzystuje mierniki stanu zdrowia w analizie stanu zdrowia populacji i definiowaniu problemów zdrowotnych populacji.</w:t>
            </w:r>
          </w:p>
        </w:tc>
        <w:tc>
          <w:tcPr>
            <w:tcW w:w="2405" w:type="dxa"/>
          </w:tcPr>
          <w:p w14:paraId="3FE43CA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38B2C102" w14:textId="77777777" w:rsidTr="003513D7">
        <w:trPr>
          <w:cantSplit/>
          <w:jc w:val="center"/>
        </w:trPr>
        <w:tc>
          <w:tcPr>
            <w:tcW w:w="1423" w:type="dxa"/>
          </w:tcPr>
          <w:p w14:paraId="1FB73C7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K_UK4</w:t>
            </w:r>
          </w:p>
        </w:tc>
        <w:tc>
          <w:tcPr>
            <w:tcW w:w="11335" w:type="dxa"/>
          </w:tcPr>
          <w:p w14:paraId="5397D8F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wykorzystać zasady zarządzania organizacją, współpracować z zespołami w organizacji i poza nią.</w:t>
            </w:r>
          </w:p>
        </w:tc>
        <w:tc>
          <w:tcPr>
            <w:tcW w:w="2405" w:type="dxa"/>
          </w:tcPr>
          <w:p w14:paraId="036AF12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1E872E8A" w14:textId="77777777" w:rsidTr="003513D7">
        <w:trPr>
          <w:cantSplit/>
          <w:jc w:val="center"/>
        </w:trPr>
        <w:tc>
          <w:tcPr>
            <w:tcW w:w="1423" w:type="dxa"/>
          </w:tcPr>
          <w:p w14:paraId="3CA3410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K_UK5</w:t>
            </w:r>
          </w:p>
        </w:tc>
        <w:tc>
          <w:tcPr>
            <w:tcW w:w="11335" w:type="dxa"/>
          </w:tcPr>
          <w:p w14:paraId="5E0227B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Współpracuje przy ocenie i analizie prawidłowym zapisie umów w badaniach klinicznych.</w:t>
            </w:r>
          </w:p>
        </w:tc>
        <w:tc>
          <w:tcPr>
            <w:tcW w:w="2405" w:type="dxa"/>
          </w:tcPr>
          <w:p w14:paraId="13BB967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3E997FEA" w14:textId="77777777" w:rsidTr="003513D7">
        <w:trPr>
          <w:cantSplit/>
          <w:jc w:val="center"/>
        </w:trPr>
        <w:tc>
          <w:tcPr>
            <w:tcW w:w="1423" w:type="dxa"/>
          </w:tcPr>
          <w:p w14:paraId="4311348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K_UK6</w:t>
            </w:r>
          </w:p>
        </w:tc>
        <w:tc>
          <w:tcPr>
            <w:tcW w:w="11335" w:type="dxa"/>
          </w:tcPr>
          <w:p w14:paraId="06191B6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Współpracuje przy ocenie i analizie prawidłowego protokołu badania klinicznego.</w:t>
            </w:r>
          </w:p>
        </w:tc>
        <w:tc>
          <w:tcPr>
            <w:tcW w:w="2405" w:type="dxa"/>
          </w:tcPr>
          <w:p w14:paraId="0C3DEC2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1842FD86" w14:textId="77777777" w:rsidTr="003513D7">
        <w:trPr>
          <w:cantSplit/>
          <w:jc w:val="center"/>
        </w:trPr>
        <w:tc>
          <w:tcPr>
            <w:tcW w:w="1423" w:type="dxa"/>
          </w:tcPr>
          <w:p w14:paraId="21CD157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K_UK7</w:t>
            </w:r>
          </w:p>
        </w:tc>
        <w:tc>
          <w:tcPr>
            <w:tcW w:w="11335" w:type="dxa"/>
          </w:tcPr>
          <w:p w14:paraId="53BE425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Współpracować z zespołem w celu zapewnienia odpowiednich warunków przechowywania i udostępniania próbek.</w:t>
            </w:r>
          </w:p>
        </w:tc>
        <w:tc>
          <w:tcPr>
            <w:tcW w:w="2405" w:type="dxa"/>
          </w:tcPr>
          <w:p w14:paraId="4502D21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7CC72D5C" w14:textId="77777777" w:rsidTr="003513D7">
        <w:trPr>
          <w:cantSplit/>
          <w:jc w:val="center"/>
        </w:trPr>
        <w:tc>
          <w:tcPr>
            <w:tcW w:w="1423" w:type="dxa"/>
          </w:tcPr>
          <w:p w14:paraId="5D04BB7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K_UK8</w:t>
            </w:r>
          </w:p>
        </w:tc>
        <w:tc>
          <w:tcPr>
            <w:tcW w:w="11335" w:type="dxa"/>
          </w:tcPr>
          <w:p w14:paraId="1999CB5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przedstawiać i komunikować zasady etyczne i prawne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 xml:space="preserve"> w zrozumiały sposób.</w:t>
            </w:r>
          </w:p>
        </w:tc>
        <w:tc>
          <w:tcPr>
            <w:tcW w:w="2405" w:type="dxa"/>
          </w:tcPr>
          <w:p w14:paraId="3C1B423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4EB7BD56" w14:textId="77777777" w:rsidTr="003513D7">
        <w:trPr>
          <w:cantSplit/>
          <w:jc w:val="center"/>
        </w:trPr>
        <w:tc>
          <w:tcPr>
            <w:tcW w:w="1423" w:type="dxa"/>
          </w:tcPr>
          <w:p w14:paraId="0024214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K_UK9</w:t>
            </w:r>
          </w:p>
        </w:tc>
        <w:tc>
          <w:tcPr>
            <w:tcW w:w="11335" w:type="dxa"/>
          </w:tcPr>
          <w:p w14:paraId="051D683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Współpracować z badaczami i specjalistami, udostępniając im próbki w ramach zgodnych z regulacjami procedur.</w:t>
            </w:r>
          </w:p>
        </w:tc>
        <w:tc>
          <w:tcPr>
            <w:tcW w:w="2405" w:type="dxa"/>
          </w:tcPr>
          <w:p w14:paraId="54334A5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P7S_UK</w:t>
            </w:r>
          </w:p>
        </w:tc>
      </w:tr>
      <w:tr w:rsidR="003513D7" w:rsidRPr="003513D7" w14:paraId="6865BD9F" w14:textId="77777777" w:rsidTr="003513D7">
        <w:trPr>
          <w:cantSplit/>
          <w:jc w:val="center"/>
        </w:trPr>
        <w:tc>
          <w:tcPr>
            <w:tcW w:w="1423" w:type="dxa"/>
          </w:tcPr>
          <w:p w14:paraId="79E77C1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K_UO1</w:t>
            </w:r>
          </w:p>
        </w:tc>
        <w:tc>
          <w:tcPr>
            <w:tcW w:w="11335" w:type="dxa"/>
          </w:tcPr>
          <w:p w14:paraId="40911F4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zorganizować różnego rodzaju wizyty w ośrodku</w:t>
            </w:r>
          </w:p>
        </w:tc>
        <w:tc>
          <w:tcPr>
            <w:tcW w:w="2405" w:type="dxa"/>
          </w:tcPr>
          <w:p w14:paraId="1A69D03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5DEC9F85" w14:textId="77777777" w:rsidTr="003513D7">
        <w:trPr>
          <w:cantSplit/>
          <w:jc w:val="center"/>
        </w:trPr>
        <w:tc>
          <w:tcPr>
            <w:tcW w:w="1423" w:type="dxa"/>
          </w:tcPr>
          <w:p w14:paraId="22286F5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K_UO2</w:t>
            </w:r>
          </w:p>
        </w:tc>
        <w:tc>
          <w:tcPr>
            <w:tcW w:w="11335" w:type="dxa"/>
          </w:tcPr>
          <w:p w14:paraId="0443B8F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zaplanować rekrutację pacjentów do badania klinicznego.</w:t>
            </w:r>
          </w:p>
        </w:tc>
        <w:tc>
          <w:tcPr>
            <w:tcW w:w="2405" w:type="dxa"/>
          </w:tcPr>
          <w:p w14:paraId="351ABDB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532DB6A9" w14:textId="77777777" w:rsidTr="003513D7">
        <w:trPr>
          <w:cantSplit/>
          <w:jc w:val="center"/>
        </w:trPr>
        <w:tc>
          <w:tcPr>
            <w:tcW w:w="1423" w:type="dxa"/>
          </w:tcPr>
          <w:p w14:paraId="59B0983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K_UO3</w:t>
            </w:r>
          </w:p>
        </w:tc>
        <w:tc>
          <w:tcPr>
            <w:tcW w:w="11335" w:type="dxa"/>
          </w:tcPr>
          <w:p w14:paraId="66CB78B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zaplanować organizację pracy ośrodka badan klinicznych.</w:t>
            </w:r>
          </w:p>
        </w:tc>
        <w:tc>
          <w:tcPr>
            <w:tcW w:w="2405" w:type="dxa"/>
          </w:tcPr>
          <w:p w14:paraId="26E2504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31047862" w14:textId="77777777" w:rsidTr="003513D7">
        <w:trPr>
          <w:cantSplit/>
          <w:jc w:val="center"/>
        </w:trPr>
        <w:tc>
          <w:tcPr>
            <w:tcW w:w="1423" w:type="dxa"/>
          </w:tcPr>
          <w:p w14:paraId="1BC5649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K_UO4</w:t>
            </w:r>
          </w:p>
        </w:tc>
        <w:tc>
          <w:tcPr>
            <w:tcW w:w="11335" w:type="dxa"/>
          </w:tcPr>
          <w:p w14:paraId="7EAFA2C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analizować sytuacje problematyczne i podejmować decyzje zgodnie z etyką i prawem.</w:t>
            </w:r>
          </w:p>
        </w:tc>
        <w:tc>
          <w:tcPr>
            <w:tcW w:w="2405" w:type="dxa"/>
          </w:tcPr>
          <w:p w14:paraId="3303BA0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5EAA04B4" w14:textId="77777777" w:rsidTr="003513D7">
        <w:trPr>
          <w:cantSplit/>
          <w:jc w:val="center"/>
        </w:trPr>
        <w:tc>
          <w:tcPr>
            <w:tcW w:w="1423" w:type="dxa"/>
          </w:tcPr>
          <w:p w14:paraId="138B194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K_UO5</w:t>
            </w:r>
          </w:p>
        </w:tc>
        <w:tc>
          <w:tcPr>
            <w:tcW w:w="11335" w:type="dxa"/>
          </w:tcPr>
          <w:p w14:paraId="5A556BD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Rozpoznawać i reagować na potencjalne naruszenia poufności i bezpieczeństwa próbek i danych.</w:t>
            </w:r>
          </w:p>
        </w:tc>
        <w:tc>
          <w:tcPr>
            <w:tcW w:w="2405" w:type="dxa"/>
          </w:tcPr>
          <w:p w14:paraId="1A16258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3F7F2A0F" w14:textId="77777777" w:rsidTr="003513D7">
        <w:trPr>
          <w:cantSplit/>
          <w:jc w:val="center"/>
        </w:trPr>
        <w:tc>
          <w:tcPr>
            <w:tcW w:w="1423" w:type="dxa"/>
          </w:tcPr>
          <w:p w14:paraId="3B835FB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K_UO6</w:t>
            </w:r>
          </w:p>
        </w:tc>
        <w:tc>
          <w:tcPr>
            <w:tcW w:w="11335" w:type="dxa"/>
          </w:tcPr>
          <w:p w14:paraId="39FC69D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Przygotowywać rekomendacje dotyczące dostępu do próbek biologicznych dla celów badawczych i klinicznych.</w:t>
            </w:r>
          </w:p>
        </w:tc>
        <w:tc>
          <w:tcPr>
            <w:tcW w:w="2405" w:type="dxa"/>
          </w:tcPr>
          <w:p w14:paraId="23744B7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P7S_UO</w:t>
            </w:r>
          </w:p>
        </w:tc>
      </w:tr>
      <w:tr w:rsidR="003513D7" w:rsidRPr="003513D7" w14:paraId="26E0E06C" w14:textId="77777777" w:rsidTr="003513D7">
        <w:trPr>
          <w:cantSplit/>
          <w:jc w:val="center"/>
        </w:trPr>
        <w:tc>
          <w:tcPr>
            <w:tcW w:w="1423" w:type="dxa"/>
          </w:tcPr>
          <w:p w14:paraId="0C7D4C8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K_UO7</w:t>
            </w:r>
          </w:p>
        </w:tc>
        <w:tc>
          <w:tcPr>
            <w:tcW w:w="11335" w:type="dxa"/>
          </w:tcPr>
          <w:p w14:paraId="3DEDB10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Potrafi monitorować zmiany w regulacjach i standardach </w:t>
            </w:r>
            <w:proofErr w:type="spellStart"/>
            <w:r w:rsidRPr="003513D7">
              <w:rPr>
                <w:rFonts w:ascii="Times New Roman" w:hAnsi="Times New Roman" w:cs="Times New Roman"/>
                <w:bCs/>
                <w:sz w:val="20"/>
                <w:szCs w:val="20"/>
              </w:rPr>
              <w:t>biobankowych</w:t>
            </w:r>
            <w:proofErr w:type="spellEnd"/>
            <w:r w:rsidRPr="003513D7">
              <w:rPr>
                <w:rFonts w:ascii="Times New Roman" w:hAnsi="Times New Roman" w:cs="Times New Roman"/>
                <w:bCs/>
                <w:sz w:val="20"/>
                <w:szCs w:val="20"/>
              </w:rPr>
              <w:t xml:space="preserve"> i dostosowywać działania w zgodzie z nimi.</w:t>
            </w:r>
          </w:p>
        </w:tc>
        <w:tc>
          <w:tcPr>
            <w:tcW w:w="2405" w:type="dxa"/>
          </w:tcPr>
          <w:p w14:paraId="62AD5F83" w14:textId="77777777" w:rsidR="003513D7" w:rsidRPr="003513D7" w:rsidRDefault="003513D7" w:rsidP="003513D7">
            <w:pPr>
              <w:jc w:val="center"/>
              <w:rPr>
                <w:rFonts w:ascii="Times New Roman" w:hAnsi="Times New Roman" w:cs="Times New Roman"/>
                <w:bCs/>
                <w:sz w:val="20"/>
                <w:szCs w:val="20"/>
              </w:rPr>
            </w:pPr>
            <w:r w:rsidRPr="003513D7">
              <w:rPr>
                <w:rFonts w:ascii="Times New Roman" w:hAnsi="Times New Roman" w:cs="Times New Roman"/>
                <w:bCs/>
                <w:sz w:val="20"/>
                <w:szCs w:val="20"/>
              </w:rPr>
              <w:t>P7S_UO</w:t>
            </w:r>
          </w:p>
          <w:p w14:paraId="30361C1A" w14:textId="77777777" w:rsidR="003513D7" w:rsidRPr="003513D7" w:rsidRDefault="003513D7" w:rsidP="003513D7">
            <w:pPr>
              <w:jc w:val="center"/>
              <w:rPr>
                <w:rFonts w:ascii="Times New Roman" w:hAnsi="Times New Roman" w:cs="Times New Roman"/>
                <w:sz w:val="20"/>
                <w:szCs w:val="20"/>
              </w:rPr>
            </w:pPr>
          </w:p>
        </w:tc>
      </w:tr>
    </w:tbl>
    <w:p w14:paraId="1C0E53F2" w14:textId="77777777" w:rsidR="003513D7" w:rsidRPr="003513D7" w:rsidRDefault="003513D7" w:rsidP="003513D7">
      <w:pPr>
        <w:jc w:val="center"/>
        <w:rPr>
          <w:rFonts w:ascii="Times New Roman" w:hAnsi="Times New Roman" w:cs="Times New Roman"/>
          <w:sz w:val="20"/>
          <w:szCs w:val="20"/>
        </w:rPr>
      </w:pPr>
    </w:p>
    <w:p w14:paraId="6CB7340B" w14:textId="7323045A" w:rsidR="003513D7" w:rsidRPr="003513D7" w:rsidRDefault="003513D7" w:rsidP="00BE6F84">
      <w:pPr>
        <w:pStyle w:val="Akapitzlist"/>
        <w:numPr>
          <w:ilvl w:val="0"/>
          <w:numId w:val="17"/>
        </w:numPr>
        <w:ind w:left="567" w:hanging="425"/>
        <w:rPr>
          <w:rFonts w:ascii="Times New Roman" w:hAnsi="Times New Roman" w:cs="Times New Roman"/>
          <w:b/>
          <w:sz w:val="20"/>
          <w:szCs w:val="20"/>
        </w:rPr>
      </w:pPr>
      <w:r w:rsidRPr="003513D7">
        <w:rPr>
          <w:rFonts w:ascii="Times New Roman" w:hAnsi="Times New Roman" w:cs="Times New Roman"/>
          <w:b/>
          <w:sz w:val="20"/>
          <w:szCs w:val="20"/>
        </w:rPr>
        <w:t>KOMPETENCJE SPOŁECZNE</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1340"/>
        <w:gridCol w:w="2410"/>
      </w:tblGrid>
      <w:tr w:rsidR="003513D7" w:rsidRPr="003513D7" w14:paraId="76C5FC78" w14:textId="77777777" w:rsidTr="003513D7">
        <w:trPr>
          <w:cantSplit/>
          <w:tblHeader/>
          <w:jc w:val="center"/>
        </w:trPr>
        <w:tc>
          <w:tcPr>
            <w:tcW w:w="1271" w:type="dxa"/>
            <w:vAlign w:val="center"/>
          </w:tcPr>
          <w:p w14:paraId="4B546EA0" w14:textId="77777777" w:rsidR="003513D7" w:rsidRPr="003513D7" w:rsidRDefault="003513D7" w:rsidP="003513D7">
            <w:pPr>
              <w:jc w:val="center"/>
              <w:rPr>
                <w:rFonts w:ascii="Times New Roman" w:hAnsi="Times New Roman" w:cs="Times New Roman"/>
                <w:b/>
                <w:sz w:val="20"/>
                <w:szCs w:val="20"/>
              </w:rPr>
            </w:pPr>
          </w:p>
          <w:p w14:paraId="0124C7DF" w14:textId="77777777" w:rsidR="003513D7" w:rsidRPr="003513D7" w:rsidRDefault="003513D7" w:rsidP="003513D7">
            <w:pPr>
              <w:jc w:val="center"/>
              <w:rPr>
                <w:rFonts w:ascii="Times New Roman" w:hAnsi="Times New Roman" w:cs="Times New Roman"/>
                <w:b/>
                <w:bCs/>
                <w:sz w:val="20"/>
                <w:szCs w:val="20"/>
              </w:rPr>
            </w:pPr>
            <w:r w:rsidRPr="003513D7">
              <w:rPr>
                <w:rFonts w:ascii="Times New Roman" w:hAnsi="Times New Roman" w:cs="Times New Roman"/>
                <w:b/>
                <w:bCs/>
                <w:sz w:val="20"/>
                <w:szCs w:val="20"/>
              </w:rPr>
              <w:t>Symbol Efektu Uczenia się</w:t>
            </w:r>
          </w:p>
          <w:p w14:paraId="7B145E05" w14:textId="77777777" w:rsidR="003513D7" w:rsidRPr="003513D7" w:rsidRDefault="003513D7" w:rsidP="003513D7">
            <w:pPr>
              <w:jc w:val="center"/>
              <w:rPr>
                <w:rFonts w:ascii="Times New Roman" w:hAnsi="Times New Roman" w:cs="Times New Roman"/>
                <w:b/>
                <w:sz w:val="20"/>
                <w:szCs w:val="20"/>
              </w:rPr>
            </w:pPr>
          </w:p>
        </w:tc>
        <w:tc>
          <w:tcPr>
            <w:tcW w:w="11340" w:type="dxa"/>
            <w:vAlign w:val="center"/>
          </w:tcPr>
          <w:p w14:paraId="5767E5DE"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OPIS ZAKŁADANYCH EFEKTÓW UCZENIA SIĘ</w:t>
            </w:r>
          </w:p>
          <w:p w14:paraId="47EA6B5C"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Po ukończeniu studiów podyplomowych absolwent:</w:t>
            </w:r>
          </w:p>
        </w:tc>
        <w:tc>
          <w:tcPr>
            <w:tcW w:w="2410" w:type="dxa"/>
          </w:tcPr>
          <w:p w14:paraId="07258FFA"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Odniesienie do charakterystyk drugiego stopnia Polskiej Ramy Kwalifikacji</w:t>
            </w:r>
          </w:p>
          <w:p w14:paraId="47111E58" w14:textId="77777777" w:rsidR="003513D7" w:rsidRPr="003513D7" w:rsidRDefault="003513D7" w:rsidP="003513D7">
            <w:pPr>
              <w:jc w:val="center"/>
              <w:rPr>
                <w:rFonts w:ascii="Times New Roman" w:hAnsi="Times New Roman" w:cs="Times New Roman"/>
                <w:b/>
                <w:sz w:val="20"/>
                <w:szCs w:val="20"/>
              </w:rPr>
            </w:pPr>
            <w:r w:rsidRPr="003513D7">
              <w:rPr>
                <w:rFonts w:ascii="Times New Roman" w:hAnsi="Times New Roman" w:cs="Times New Roman"/>
                <w:b/>
                <w:sz w:val="20"/>
                <w:szCs w:val="20"/>
              </w:rPr>
              <w:t>SYMBOL</w:t>
            </w:r>
          </w:p>
        </w:tc>
      </w:tr>
      <w:tr w:rsidR="003513D7" w:rsidRPr="003513D7" w14:paraId="533DF718" w14:textId="77777777" w:rsidTr="003513D7">
        <w:trPr>
          <w:cantSplit/>
          <w:jc w:val="center"/>
        </w:trPr>
        <w:tc>
          <w:tcPr>
            <w:tcW w:w="1271" w:type="dxa"/>
          </w:tcPr>
          <w:p w14:paraId="2473740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K_KK1</w:t>
            </w:r>
          </w:p>
        </w:tc>
        <w:tc>
          <w:tcPr>
            <w:tcW w:w="11340" w:type="dxa"/>
          </w:tcPr>
          <w:p w14:paraId="7C3690F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Nabywa kompetencje dotyczące nawiązywania kontaktów, efektywnego komunikowania się i podejmowania współpracy z ekspertami.</w:t>
            </w:r>
          </w:p>
        </w:tc>
        <w:tc>
          <w:tcPr>
            <w:tcW w:w="2410" w:type="dxa"/>
          </w:tcPr>
          <w:p w14:paraId="546574C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P7S_KK</w:t>
            </w:r>
          </w:p>
        </w:tc>
      </w:tr>
      <w:tr w:rsidR="003513D7" w:rsidRPr="003513D7" w14:paraId="307E6056" w14:textId="77777777" w:rsidTr="003513D7">
        <w:trPr>
          <w:cantSplit/>
          <w:jc w:val="center"/>
        </w:trPr>
        <w:tc>
          <w:tcPr>
            <w:tcW w:w="1271" w:type="dxa"/>
          </w:tcPr>
          <w:p w14:paraId="0B3D36C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K_KK2</w:t>
            </w:r>
          </w:p>
        </w:tc>
        <w:tc>
          <w:tcPr>
            <w:tcW w:w="11340" w:type="dxa"/>
          </w:tcPr>
          <w:p w14:paraId="466B28B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Nabywa kompetencje dotyczące współpracy z zespole badawczym.</w:t>
            </w:r>
          </w:p>
        </w:tc>
        <w:tc>
          <w:tcPr>
            <w:tcW w:w="2410" w:type="dxa"/>
          </w:tcPr>
          <w:p w14:paraId="1805C5B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P7S_KK</w:t>
            </w:r>
          </w:p>
        </w:tc>
      </w:tr>
      <w:tr w:rsidR="003513D7" w:rsidRPr="003513D7" w14:paraId="660F008C" w14:textId="77777777" w:rsidTr="003513D7">
        <w:trPr>
          <w:cantSplit/>
          <w:jc w:val="center"/>
        </w:trPr>
        <w:tc>
          <w:tcPr>
            <w:tcW w:w="1271" w:type="dxa"/>
          </w:tcPr>
          <w:p w14:paraId="7B4283D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K_KK3</w:t>
            </w:r>
          </w:p>
        </w:tc>
        <w:tc>
          <w:tcPr>
            <w:tcW w:w="11340" w:type="dxa"/>
          </w:tcPr>
          <w:p w14:paraId="41C84BE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Nabywa kompetencje dotyczące współpracy zespołem związanym z </w:t>
            </w:r>
            <w:proofErr w:type="spellStart"/>
            <w:r w:rsidRPr="003513D7">
              <w:rPr>
                <w:rFonts w:ascii="Times New Roman" w:hAnsi="Times New Roman" w:cs="Times New Roman"/>
                <w:bCs/>
                <w:sz w:val="20"/>
                <w:szCs w:val="20"/>
              </w:rPr>
              <w:t>biobankowaniem</w:t>
            </w:r>
            <w:proofErr w:type="spellEnd"/>
            <w:r w:rsidRPr="003513D7">
              <w:rPr>
                <w:rFonts w:ascii="Times New Roman" w:hAnsi="Times New Roman" w:cs="Times New Roman"/>
                <w:bCs/>
                <w:sz w:val="20"/>
                <w:szCs w:val="20"/>
              </w:rPr>
              <w:t>.</w:t>
            </w:r>
          </w:p>
        </w:tc>
        <w:tc>
          <w:tcPr>
            <w:tcW w:w="2410" w:type="dxa"/>
          </w:tcPr>
          <w:p w14:paraId="3C13FE4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P7S_KK</w:t>
            </w:r>
          </w:p>
        </w:tc>
      </w:tr>
      <w:tr w:rsidR="003513D7" w:rsidRPr="003513D7" w14:paraId="65242AF2" w14:textId="77777777" w:rsidTr="003513D7">
        <w:trPr>
          <w:cantSplit/>
          <w:jc w:val="center"/>
        </w:trPr>
        <w:tc>
          <w:tcPr>
            <w:tcW w:w="1271" w:type="dxa"/>
          </w:tcPr>
          <w:p w14:paraId="6894E66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K_KO1</w:t>
            </w:r>
          </w:p>
        </w:tc>
        <w:tc>
          <w:tcPr>
            <w:tcW w:w="11340" w:type="dxa"/>
          </w:tcPr>
          <w:p w14:paraId="33570A2E"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znaczenie postaw etycznych we wszystkich grupach zawodowych ochrony zdrowia na rzecz interesu publicznego.</w:t>
            </w:r>
          </w:p>
        </w:tc>
        <w:tc>
          <w:tcPr>
            <w:tcW w:w="2410" w:type="dxa"/>
          </w:tcPr>
          <w:p w14:paraId="2D2E529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12BC46F2" w14:textId="77777777" w:rsidTr="003513D7">
        <w:trPr>
          <w:cantSplit/>
          <w:jc w:val="center"/>
        </w:trPr>
        <w:tc>
          <w:tcPr>
            <w:tcW w:w="1271" w:type="dxa"/>
          </w:tcPr>
          <w:p w14:paraId="379084E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K_KO2</w:t>
            </w:r>
          </w:p>
        </w:tc>
        <w:tc>
          <w:tcPr>
            <w:tcW w:w="11340" w:type="dxa"/>
          </w:tcPr>
          <w:p w14:paraId="3E4800A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rolę i konieczność stosowania praw pacjenta i ochrony  danych osobowych.</w:t>
            </w:r>
          </w:p>
        </w:tc>
        <w:tc>
          <w:tcPr>
            <w:tcW w:w="2410" w:type="dxa"/>
          </w:tcPr>
          <w:p w14:paraId="6B4D622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2E33A119" w14:textId="77777777" w:rsidTr="003513D7">
        <w:trPr>
          <w:cantSplit/>
          <w:jc w:val="center"/>
        </w:trPr>
        <w:tc>
          <w:tcPr>
            <w:tcW w:w="1271" w:type="dxa"/>
          </w:tcPr>
          <w:p w14:paraId="5BFA694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K_KO3</w:t>
            </w:r>
          </w:p>
        </w:tc>
        <w:tc>
          <w:tcPr>
            <w:tcW w:w="11340" w:type="dxa"/>
          </w:tcPr>
          <w:p w14:paraId="30A5F84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rolę przywódcy w jednostce systemu ochrony zdrowia i jest gotów do działania w sposób usystematyzowany i przedsiębiorczy.</w:t>
            </w:r>
          </w:p>
        </w:tc>
        <w:tc>
          <w:tcPr>
            <w:tcW w:w="2410" w:type="dxa"/>
          </w:tcPr>
          <w:p w14:paraId="6A327EB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1FF37A9D" w14:textId="77777777" w:rsidTr="003513D7">
        <w:trPr>
          <w:cantSplit/>
          <w:jc w:val="center"/>
        </w:trPr>
        <w:tc>
          <w:tcPr>
            <w:tcW w:w="1271" w:type="dxa"/>
          </w:tcPr>
          <w:p w14:paraId="0DB8108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K_KO4</w:t>
            </w:r>
          </w:p>
        </w:tc>
        <w:tc>
          <w:tcPr>
            <w:tcW w:w="11340" w:type="dxa"/>
          </w:tcPr>
          <w:p w14:paraId="695ED9B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Umie całościowo spojrzeć na organizację.</w:t>
            </w:r>
          </w:p>
        </w:tc>
        <w:tc>
          <w:tcPr>
            <w:tcW w:w="2410" w:type="dxa"/>
          </w:tcPr>
          <w:p w14:paraId="76D3370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6E652B4D" w14:textId="77777777" w:rsidTr="003513D7">
        <w:trPr>
          <w:cantSplit/>
          <w:jc w:val="center"/>
        </w:trPr>
        <w:tc>
          <w:tcPr>
            <w:tcW w:w="1271" w:type="dxa"/>
          </w:tcPr>
          <w:p w14:paraId="5AB395C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K_KO5</w:t>
            </w:r>
          </w:p>
        </w:tc>
        <w:tc>
          <w:tcPr>
            <w:tcW w:w="11340" w:type="dxa"/>
          </w:tcPr>
          <w:p w14:paraId="3686BF3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Potrafi komunikować się ze specjalistami w dziedzinie nauk prawnych i ekonomicznych, jak i osobami spoza tego środowiska.</w:t>
            </w:r>
          </w:p>
        </w:tc>
        <w:tc>
          <w:tcPr>
            <w:tcW w:w="2410" w:type="dxa"/>
          </w:tcPr>
          <w:p w14:paraId="6A62E12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39654D82" w14:textId="77777777" w:rsidTr="003513D7">
        <w:trPr>
          <w:cantSplit/>
          <w:jc w:val="center"/>
        </w:trPr>
        <w:tc>
          <w:tcPr>
            <w:tcW w:w="1271" w:type="dxa"/>
          </w:tcPr>
          <w:p w14:paraId="3A3B0C6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K_KO6</w:t>
            </w:r>
          </w:p>
        </w:tc>
        <w:tc>
          <w:tcPr>
            <w:tcW w:w="11340" w:type="dxa"/>
          </w:tcPr>
          <w:p w14:paraId="0657A6C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kompetencje komunikacyjne (przede wszystkim społeczne) potrzebne do planowania, prowadzenia i nadzorowania negocjacji w zakresie prowadzenia badań klinicznych w podmiocie leczniczym.</w:t>
            </w:r>
          </w:p>
        </w:tc>
        <w:tc>
          <w:tcPr>
            <w:tcW w:w="2410" w:type="dxa"/>
          </w:tcPr>
          <w:p w14:paraId="6BA5240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14DD1EFC" w14:textId="77777777" w:rsidTr="003513D7">
        <w:trPr>
          <w:cantSplit/>
          <w:jc w:val="center"/>
        </w:trPr>
        <w:tc>
          <w:tcPr>
            <w:tcW w:w="1271" w:type="dxa"/>
          </w:tcPr>
          <w:p w14:paraId="7E5B4A0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K_KO7</w:t>
            </w:r>
          </w:p>
        </w:tc>
        <w:tc>
          <w:tcPr>
            <w:tcW w:w="11340" w:type="dxa"/>
          </w:tcPr>
          <w:p w14:paraId="0F337AD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potrzebę w zakresie ochrony praw pacjenta  / uczestnika badania klinicznego, jak również eksperymentu medycznego.</w:t>
            </w:r>
          </w:p>
        </w:tc>
        <w:tc>
          <w:tcPr>
            <w:tcW w:w="2410" w:type="dxa"/>
          </w:tcPr>
          <w:p w14:paraId="44FC0F2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50B670F3" w14:textId="77777777" w:rsidTr="003513D7">
        <w:trPr>
          <w:cantSplit/>
          <w:jc w:val="center"/>
        </w:trPr>
        <w:tc>
          <w:tcPr>
            <w:tcW w:w="1271" w:type="dxa"/>
          </w:tcPr>
          <w:p w14:paraId="01FA73A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K_KO8</w:t>
            </w:r>
          </w:p>
        </w:tc>
        <w:tc>
          <w:tcPr>
            <w:tcW w:w="11340" w:type="dxa"/>
          </w:tcPr>
          <w:p w14:paraId="003399CD"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Ma świadomość poziomu swojej wiedzy i umiejętności w obszarze </w:t>
            </w:r>
            <w:proofErr w:type="spellStart"/>
            <w:r w:rsidRPr="003513D7">
              <w:rPr>
                <w:rFonts w:ascii="Times New Roman" w:hAnsi="Times New Roman" w:cs="Times New Roman"/>
                <w:bCs/>
                <w:sz w:val="20"/>
                <w:szCs w:val="20"/>
              </w:rPr>
              <w:t>biobankowania</w:t>
            </w:r>
            <w:proofErr w:type="spellEnd"/>
            <w:r w:rsidRPr="003513D7">
              <w:rPr>
                <w:rFonts w:ascii="Times New Roman" w:hAnsi="Times New Roman" w:cs="Times New Roman"/>
                <w:bCs/>
                <w:sz w:val="20"/>
                <w:szCs w:val="20"/>
              </w:rPr>
              <w:t>.</w:t>
            </w:r>
          </w:p>
        </w:tc>
        <w:tc>
          <w:tcPr>
            <w:tcW w:w="2410" w:type="dxa"/>
          </w:tcPr>
          <w:p w14:paraId="569FEF9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5A3EA124" w14:textId="77777777" w:rsidTr="003513D7">
        <w:trPr>
          <w:cantSplit/>
          <w:jc w:val="center"/>
        </w:trPr>
        <w:tc>
          <w:tcPr>
            <w:tcW w:w="1271" w:type="dxa"/>
          </w:tcPr>
          <w:p w14:paraId="0217FDB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K_KO9</w:t>
            </w:r>
          </w:p>
        </w:tc>
        <w:tc>
          <w:tcPr>
            <w:tcW w:w="11340" w:type="dxa"/>
          </w:tcPr>
          <w:p w14:paraId="6D6CE40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 xml:space="preserve">Rozumie potrzebę z zakresu etycznych i prawnych ram regulujących </w:t>
            </w:r>
            <w:proofErr w:type="spellStart"/>
            <w:r w:rsidRPr="003513D7">
              <w:rPr>
                <w:rFonts w:ascii="Times New Roman" w:hAnsi="Times New Roman" w:cs="Times New Roman"/>
                <w:bCs/>
                <w:sz w:val="20"/>
                <w:szCs w:val="20"/>
              </w:rPr>
              <w:t>biobankowanie</w:t>
            </w:r>
            <w:proofErr w:type="spellEnd"/>
            <w:r w:rsidRPr="003513D7">
              <w:rPr>
                <w:rFonts w:ascii="Times New Roman" w:hAnsi="Times New Roman" w:cs="Times New Roman"/>
                <w:bCs/>
                <w:sz w:val="20"/>
                <w:szCs w:val="20"/>
              </w:rPr>
              <w:t>.</w:t>
            </w:r>
          </w:p>
        </w:tc>
        <w:tc>
          <w:tcPr>
            <w:tcW w:w="2410" w:type="dxa"/>
          </w:tcPr>
          <w:p w14:paraId="0574507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41F5324E" w14:textId="77777777" w:rsidTr="003513D7">
        <w:trPr>
          <w:cantSplit/>
          <w:jc w:val="center"/>
        </w:trPr>
        <w:tc>
          <w:tcPr>
            <w:tcW w:w="1271" w:type="dxa"/>
          </w:tcPr>
          <w:p w14:paraId="2FB8D4B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K_KO10</w:t>
            </w:r>
          </w:p>
        </w:tc>
        <w:tc>
          <w:tcPr>
            <w:tcW w:w="11340" w:type="dxa"/>
          </w:tcPr>
          <w:p w14:paraId="60C56D3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świadomość poziomu swojej wiedzy i umiejętności w obszarze badań klinicznych.</w:t>
            </w:r>
          </w:p>
        </w:tc>
        <w:tc>
          <w:tcPr>
            <w:tcW w:w="2410" w:type="dxa"/>
          </w:tcPr>
          <w:p w14:paraId="10FC813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P7S_KO</w:t>
            </w:r>
          </w:p>
        </w:tc>
      </w:tr>
      <w:tr w:rsidR="003513D7" w:rsidRPr="003513D7" w14:paraId="6BDC9219" w14:textId="77777777" w:rsidTr="003513D7">
        <w:trPr>
          <w:cantSplit/>
          <w:jc w:val="center"/>
        </w:trPr>
        <w:tc>
          <w:tcPr>
            <w:tcW w:w="1271" w:type="dxa"/>
          </w:tcPr>
          <w:p w14:paraId="7697BDB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K_KR1</w:t>
            </w:r>
          </w:p>
        </w:tc>
        <w:tc>
          <w:tcPr>
            <w:tcW w:w="11340" w:type="dxa"/>
          </w:tcPr>
          <w:p w14:paraId="3655039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Stosuje zdobytą wiedzę w procesie zmian w organizacji. Stosuje informację zarządczą i jest gotowy do odpowiedzialnego pełnienia swojej roli w systemie ochrony zdrowia.</w:t>
            </w:r>
          </w:p>
        </w:tc>
        <w:tc>
          <w:tcPr>
            <w:tcW w:w="2410" w:type="dxa"/>
          </w:tcPr>
          <w:p w14:paraId="7677C564"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r w:rsidR="003513D7" w:rsidRPr="003513D7" w14:paraId="23EF4E21" w14:textId="77777777" w:rsidTr="003513D7">
        <w:trPr>
          <w:cantSplit/>
          <w:jc w:val="center"/>
        </w:trPr>
        <w:tc>
          <w:tcPr>
            <w:tcW w:w="1271" w:type="dxa"/>
          </w:tcPr>
          <w:p w14:paraId="07DDC431"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lastRenderedPageBreak/>
              <w:t>K_KR2</w:t>
            </w:r>
          </w:p>
        </w:tc>
        <w:tc>
          <w:tcPr>
            <w:tcW w:w="11340" w:type="dxa"/>
          </w:tcPr>
          <w:p w14:paraId="61BC500F"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poczucie odpowiedzialności za podejmowane decyzje zarządcze; jest gotowy do postępowania zgodnie z zasadami etyki z jednoczesnym wykorzystaniem metod i narzędzi planowania oraz realizacji procesu zmian.</w:t>
            </w:r>
          </w:p>
        </w:tc>
        <w:tc>
          <w:tcPr>
            <w:tcW w:w="2410" w:type="dxa"/>
          </w:tcPr>
          <w:p w14:paraId="10583B8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r w:rsidR="003513D7" w:rsidRPr="003513D7" w14:paraId="50AA08C7" w14:textId="77777777" w:rsidTr="003513D7">
        <w:trPr>
          <w:cantSplit/>
          <w:jc w:val="center"/>
        </w:trPr>
        <w:tc>
          <w:tcPr>
            <w:tcW w:w="1271" w:type="dxa"/>
          </w:tcPr>
          <w:p w14:paraId="2E951D68"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K_KR3</w:t>
            </w:r>
          </w:p>
        </w:tc>
        <w:tc>
          <w:tcPr>
            <w:tcW w:w="11340" w:type="dxa"/>
          </w:tcPr>
          <w:p w14:paraId="2995FB52"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Ma świadomość znaczenia informacji i jest gotowy do stałej aktualizacji posiadanej wiedzy.</w:t>
            </w:r>
          </w:p>
        </w:tc>
        <w:tc>
          <w:tcPr>
            <w:tcW w:w="2410" w:type="dxa"/>
          </w:tcPr>
          <w:p w14:paraId="79D738C6"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r w:rsidR="003513D7" w:rsidRPr="003513D7" w14:paraId="464BD589" w14:textId="77777777" w:rsidTr="003513D7">
        <w:trPr>
          <w:cantSplit/>
          <w:jc w:val="center"/>
        </w:trPr>
        <w:tc>
          <w:tcPr>
            <w:tcW w:w="1271" w:type="dxa"/>
          </w:tcPr>
          <w:p w14:paraId="261F9615"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K_KR4</w:t>
            </w:r>
          </w:p>
        </w:tc>
        <w:tc>
          <w:tcPr>
            <w:tcW w:w="11340" w:type="dxa"/>
          </w:tcPr>
          <w:p w14:paraId="24CD6AA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Efektywnie prezentuje własne pomysły, wątpliwości i sugestie, popierając je argumentacją, kierując się przy tym zasadami  etycznymi.</w:t>
            </w:r>
          </w:p>
        </w:tc>
        <w:tc>
          <w:tcPr>
            <w:tcW w:w="2410" w:type="dxa"/>
          </w:tcPr>
          <w:p w14:paraId="7781B6B9"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r w:rsidR="003513D7" w:rsidRPr="003513D7" w14:paraId="626E0299" w14:textId="77777777" w:rsidTr="003513D7">
        <w:trPr>
          <w:cantSplit/>
          <w:jc w:val="center"/>
        </w:trPr>
        <w:tc>
          <w:tcPr>
            <w:tcW w:w="1271" w:type="dxa"/>
          </w:tcPr>
          <w:p w14:paraId="664BCC3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K_KR5</w:t>
            </w:r>
          </w:p>
        </w:tc>
        <w:tc>
          <w:tcPr>
            <w:tcW w:w="11340" w:type="dxa"/>
          </w:tcPr>
          <w:p w14:paraId="04E59BCB"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Rozumie i rozwija potrzebę uczenia się i doskonalenia zawodowego przez całe życie.</w:t>
            </w:r>
          </w:p>
        </w:tc>
        <w:tc>
          <w:tcPr>
            <w:tcW w:w="2410" w:type="dxa"/>
          </w:tcPr>
          <w:p w14:paraId="7796775C"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r w:rsidR="003513D7" w:rsidRPr="003513D7" w14:paraId="710BBE5B" w14:textId="77777777" w:rsidTr="003513D7">
        <w:trPr>
          <w:cantSplit/>
          <w:jc w:val="center"/>
        </w:trPr>
        <w:tc>
          <w:tcPr>
            <w:tcW w:w="1271" w:type="dxa"/>
          </w:tcPr>
          <w:p w14:paraId="3166A34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K_KR6</w:t>
            </w:r>
          </w:p>
        </w:tc>
        <w:tc>
          <w:tcPr>
            <w:tcW w:w="11340" w:type="dxa"/>
          </w:tcPr>
          <w:p w14:paraId="49932373"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Jest przygotowany do prowadzenia rozmów i negocjacji z NFZ i innymi instytucjami systemu ochrony zdrowia.</w:t>
            </w:r>
          </w:p>
        </w:tc>
        <w:tc>
          <w:tcPr>
            <w:tcW w:w="2410" w:type="dxa"/>
          </w:tcPr>
          <w:p w14:paraId="2CC3DD40"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Cs/>
                <w:sz w:val="20"/>
                <w:szCs w:val="20"/>
              </w:rPr>
              <w:t>P7S_KR</w:t>
            </w:r>
          </w:p>
        </w:tc>
      </w:tr>
    </w:tbl>
    <w:p w14:paraId="6A92AEA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sz w:val="20"/>
          <w:szCs w:val="20"/>
          <w:vertAlign w:val="superscript"/>
        </w:rPr>
        <w:t>[1]</w:t>
      </w:r>
      <w:r w:rsidRPr="003513D7">
        <w:rPr>
          <w:rFonts w:ascii="Times New Roman" w:hAnsi="Times New Roman" w:cs="Times New Roman"/>
          <w:sz w:val="20"/>
          <w:szCs w:val="20"/>
        </w:rPr>
        <w:t xml:space="preserve"> </w:t>
      </w:r>
    </w:p>
    <w:p w14:paraId="184337C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
          <w:bCs/>
          <w:sz w:val="20"/>
          <w:szCs w:val="20"/>
        </w:rPr>
        <w:t>Objaśnienia oznaczeń:</w:t>
      </w:r>
    </w:p>
    <w:p w14:paraId="65BF917A"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
          <w:bCs/>
          <w:sz w:val="20"/>
          <w:szCs w:val="20"/>
        </w:rPr>
        <w:t>W</w:t>
      </w:r>
      <w:r w:rsidRPr="003513D7">
        <w:rPr>
          <w:rFonts w:ascii="Times New Roman" w:hAnsi="Times New Roman" w:cs="Times New Roman"/>
          <w:sz w:val="20"/>
          <w:szCs w:val="20"/>
        </w:rPr>
        <w:t xml:space="preserve"> – kategoria wiedzy, </w:t>
      </w:r>
      <w:r w:rsidRPr="003513D7">
        <w:rPr>
          <w:rFonts w:ascii="Times New Roman" w:hAnsi="Times New Roman" w:cs="Times New Roman"/>
          <w:b/>
          <w:bCs/>
          <w:sz w:val="20"/>
          <w:szCs w:val="20"/>
        </w:rPr>
        <w:t>U</w:t>
      </w:r>
      <w:r w:rsidRPr="003513D7">
        <w:rPr>
          <w:rFonts w:ascii="Times New Roman" w:hAnsi="Times New Roman" w:cs="Times New Roman"/>
          <w:sz w:val="20"/>
          <w:szCs w:val="20"/>
        </w:rPr>
        <w:t xml:space="preserve"> – kategoria umiejętności, </w:t>
      </w:r>
      <w:r w:rsidRPr="003513D7">
        <w:rPr>
          <w:rFonts w:ascii="Times New Roman" w:hAnsi="Times New Roman" w:cs="Times New Roman"/>
          <w:b/>
          <w:bCs/>
          <w:sz w:val="20"/>
          <w:szCs w:val="20"/>
        </w:rPr>
        <w:t>K</w:t>
      </w:r>
      <w:r w:rsidRPr="003513D7">
        <w:rPr>
          <w:rFonts w:ascii="Times New Roman" w:hAnsi="Times New Roman" w:cs="Times New Roman"/>
          <w:sz w:val="20"/>
          <w:szCs w:val="20"/>
        </w:rPr>
        <w:t xml:space="preserve"> – kategoria kompetencji społecznych</w:t>
      </w:r>
    </w:p>
    <w:p w14:paraId="013CDA67" w14:textId="77777777" w:rsidR="003513D7" w:rsidRPr="003513D7" w:rsidRDefault="003513D7" w:rsidP="003513D7">
      <w:pPr>
        <w:jc w:val="center"/>
        <w:rPr>
          <w:rFonts w:ascii="Times New Roman" w:hAnsi="Times New Roman" w:cs="Times New Roman"/>
          <w:sz w:val="20"/>
          <w:szCs w:val="20"/>
        </w:rPr>
      </w:pPr>
      <w:r w:rsidRPr="003513D7">
        <w:rPr>
          <w:rFonts w:ascii="Times New Roman" w:hAnsi="Times New Roman" w:cs="Times New Roman"/>
          <w:b/>
          <w:bCs/>
          <w:sz w:val="20"/>
          <w:szCs w:val="20"/>
        </w:rPr>
        <w:t xml:space="preserve">1, 2, 3 </w:t>
      </w:r>
      <w:r w:rsidRPr="003513D7">
        <w:rPr>
          <w:rFonts w:ascii="Times New Roman" w:hAnsi="Times New Roman" w:cs="Times New Roman"/>
          <w:sz w:val="20"/>
          <w:szCs w:val="20"/>
        </w:rPr>
        <w:t xml:space="preserve">i kolejne – numer efektu uczenia się </w:t>
      </w:r>
    </w:p>
    <w:p w14:paraId="423BD933" w14:textId="63EF7352" w:rsidR="00F30993" w:rsidRPr="006B11D9" w:rsidRDefault="00F30993" w:rsidP="00553E8B">
      <w:pPr>
        <w:jc w:val="center"/>
        <w:rPr>
          <w:rFonts w:ascii="Times New Roman" w:hAnsi="Times New Roman" w:cs="Times New Roman"/>
          <w:sz w:val="20"/>
          <w:szCs w:val="20"/>
        </w:rPr>
      </w:pPr>
    </w:p>
    <w:sectPr w:rsidR="00F30993" w:rsidRPr="006B11D9" w:rsidSect="00EA188D">
      <w:headerReference w:type="default" r:id="rId7"/>
      <w:footerReference w:type="default" r:id="rId8"/>
      <w:pgSz w:w="16838" w:h="11906" w:orient="landscape"/>
      <w:pgMar w:top="1417" w:right="678"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5AF5D" w14:textId="77777777" w:rsidR="000D4D9E" w:rsidRDefault="000D4D9E" w:rsidP="006A3179">
      <w:pPr>
        <w:spacing w:after="0" w:line="240" w:lineRule="auto"/>
      </w:pPr>
      <w:r>
        <w:separator/>
      </w:r>
    </w:p>
  </w:endnote>
  <w:endnote w:type="continuationSeparator" w:id="0">
    <w:p w14:paraId="387F0E30" w14:textId="77777777" w:rsidR="000D4D9E" w:rsidRDefault="000D4D9E" w:rsidP="006A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586323"/>
      <w:docPartObj>
        <w:docPartGallery w:val="Page Numbers (Bottom of Page)"/>
        <w:docPartUnique/>
      </w:docPartObj>
    </w:sdtPr>
    <w:sdtEndPr/>
    <w:sdtContent>
      <w:p w14:paraId="19AE7EA5" w14:textId="091D712E" w:rsidR="006A3179" w:rsidRDefault="006A3179">
        <w:pPr>
          <w:pStyle w:val="Stopka"/>
          <w:jc w:val="right"/>
        </w:pPr>
        <w:r>
          <w:fldChar w:fldCharType="begin"/>
        </w:r>
        <w:r>
          <w:instrText>PAGE   \* MERGEFORMAT</w:instrText>
        </w:r>
        <w:r>
          <w:fldChar w:fldCharType="separate"/>
        </w:r>
        <w:r>
          <w:t>2</w:t>
        </w:r>
        <w:r>
          <w:fldChar w:fldCharType="end"/>
        </w:r>
      </w:p>
    </w:sdtContent>
  </w:sdt>
  <w:p w14:paraId="3E247A6A" w14:textId="77777777" w:rsidR="006A3179" w:rsidRDefault="006A31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52B0C" w14:textId="77777777" w:rsidR="000D4D9E" w:rsidRDefault="000D4D9E" w:rsidP="006A3179">
      <w:pPr>
        <w:spacing w:after="0" w:line="240" w:lineRule="auto"/>
      </w:pPr>
      <w:r>
        <w:separator/>
      </w:r>
    </w:p>
  </w:footnote>
  <w:footnote w:type="continuationSeparator" w:id="0">
    <w:p w14:paraId="31D80F26" w14:textId="77777777" w:rsidR="000D4D9E" w:rsidRDefault="000D4D9E" w:rsidP="006A3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72DD" w14:textId="1D9D07A1" w:rsidR="00233BE6" w:rsidRDefault="00233BE6">
    <w:pPr>
      <w:pStyle w:val="Nagwek"/>
    </w:pPr>
    <w:r>
      <w:rPr>
        <w:noProof/>
      </w:rPr>
      <w:drawing>
        <wp:inline distT="0" distB="0" distL="0" distR="0" wp14:anchorId="629FFC34" wp14:editId="074FFD76">
          <wp:extent cx="1667594" cy="885140"/>
          <wp:effectExtent l="0" t="0" r="0" b="0"/>
          <wp:docPr id="32" name="Obraz 32" descr="Obraz zawierający Czcionka, logo, Grafi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az 32" descr="Obraz zawierający Czcionka, logo, Grafika, symbol&#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232" cy="892379"/>
                  </a:xfrm>
                  <a:prstGeom prst="rect">
                    <a:avLst/>
                  </a:prstGeom>
                  <a:noFill/>
                  <a:ln>
                    <a:noFill/>
                  </a:ln>
                </pic:spPr>
              </pic:pic>
            </a:graphicData>
          </a:graphic>
        </wp:inline>
      </w:drawing>
    </w:r>
    <w:r w:rsidR="00A602D0">
      <w:t xml:space="preserve">                                                                                                                                                                                                                                                             </w:t>
    </w:r>
    <w:r w:rsidR="00A602D0">
      <w:rPr>
        <w:noProof/>
      </w:rPr>
      <w:drawing>
        <wp:inline distT="0" distB="0" distL="0" distR="0" wp14:anchorId="1D22A24E" wp14:editId="50DF3C9D">
          <wp:extent cx="771525" cy="790575"/>
          <wp:effectExtent l="0" t="0" r="9525" b="9525"/>
          <wp:docPr id="1744752367" name="Obraz 2" descr="Obraz zawierający Czcionka, tekst, symbol,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52367" name="Obraz 2" descr="Obraz zawierający Czcionka, tekst, symbol, Grafik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790575"/>
                  </a:xfrm>
                  <a:prstGeom prst="rect">
                    <a:avLst/>
                  </a:prstGeom>
                  <a:noFill/>
                  <a:ln>
                    <a:noFill/>
                  </a:ln>
                </pic:spPr>
              </pic:pic>
            </a:graphicData>
          </a:graphic>
        </wp:inline>
      </w:drawing>
    </w:r>
  </w:p>
  <w:p w14:paraId="22E0D9A0" w14:textId="77777777" w:rsidR="00233BE6" w:rsidRDefault="00233B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7EE5"/>
    <w:multiLevelType w:val="hybridMultilevel"/>
    <w:tmpl w:val="12E2BA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3101F8"/>
    <w:multiLevelType w:val="hybridMultilevel"/>
    <w:tmpl w:val="8EDC29BC"/>
    <w:lvl w:ilvl="0" w:tplc="81E236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235C46"/>
    <w:multiLevelType w:val="hybridMultilevel"/>
    <w:tmpl w:val="6B948912"/>
    <w:lvl w:ilvl="0" w:tplc="FDC65C1E">
      <w:start w:val="1"/>
      <w:numFmt w:val="bullet"/>
      <w:lvlText w:val="-"/>
      <w:lvlJc w:val="left"/>
      <w:pPr>
        <w:ind w:left="144" w:hanging="14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F86371A">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4D0402E">
      <w:start w:val="1"/>
      <w:numFmt w:val="bullet"/>
      <w:lvlText w:val="-"/>
      <w:lvlJc w:val="left"/>
      <w:pPr>
        <w:ind w:left="13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5F0B03E">
      <w:start w:val="1"/>
      <w:numFmt w:val="bullet"/>
      <w:lvlText w:val="-"/>
      <w:lvlJc w:val="left"/>
      <w:pPr>
        <w:ind w:left="19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BCF2399E">
      <w:start w:val="1"/>
      <w:numFmt w:val="bullet"/>
      <w:lvlText w:val="-"/>
      <w:lvlJc w:val="left"/>
      <w:pPr>
        <w:ind w:left="25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FEEBA52">
      <w:start w:val="1"/>
      <w:numFmt w:val="bullet"/>
      <w:lvlText w:val="-"/>
      <w:lvlJc w:val="left"/>
      <w:pPr>
        <w:ind w:left="31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78EA0A7E">
      <w:start w:val="1"/>
      <w:numFmt w:val="bullet"/>
      <w:lvlText w:val="-"/>
      <w:lvlJc w:val="left"/>
      <w:pPr>
        <w:ind w:left="37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8309304">
      <w:start w:val="1"/>
      <w:numFmt w:val="bullet"/>
      <w:lvlText w:val="-"/>
      <w:lvlJc w:val="left"/>
      <w:pPr>
        <w:ind w:left="43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704A3D8">
      <w:start w:val="1"/>
      <w:numFmt w:val="bullet"/>
      <w:lvlText w:val="-"/>
      <w:lvlJc w:val="left"/>
      <w:pPr>
        <w:ind w:left="4958" w:hanging="1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2C0424"/>
    <w:multiLevelType w:val="hybridMultilevel"/>
    <w:tmpl w:val="F56863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94229"/>
    <w:multiLevelType w:val="hybridMultilevel"/>
    <w:tmpl w:val="3E9A232A"/>
    <w:lvl w:ilvl="0" w:tplc="47E22434">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55A4C"/>
    <w:multiLevelType w:val="hybridMultilevel"/>
    <w:tmpl w:val="CA581F96"/>
    <w:lvl w:ilvl="0" w:tplc="04150001">
      <w:start w:val="1"/>
      <w:numFmt w:val="bullet"/>
      <w:lvlText w:val=""/>
      <w:lvlJc w:val="left"/>
      <w:pPr>
        <w:ind w:left="2199" w:hanging="360"/>
      </w:pPr>
      <w:rPr>
        <w:rFonts w:ascii="Symbol" w:hAnsi="Symbol" w:hint="default"/>
      </w:rPr>
    </w:lvl>
    <w:lvl w:ilvl="1" w:tplc="04150003" w:tentative="1">
      <w:start w:val="1"/>
      <w:numFmt w:val="bullet"/>
      <w:lvlText w:val="o"/>
      <w:lvlJc w:val="left"/>
      <w:pPr>
        <w:ind w:left="2919" w:hanging="360"/>
      </w:pPr>
      <w:rPr>
        <w:rFonts w:ascii="Courier New" w:hAnsi="Courier New" w:cs="Courier New" w:hint="default"/>
      </w:rPr>
    </w:lvl>
    <w:lvl w:ilvl="2" w:tplc="04150005" w:tentative="1">
      <w:start w:val="1"/>
      <w:numFmt w:val="bullet"/>
      <w:lvlText w:val=""/>
      <w:lvlJc w:val="left"/>
      <w:pPr>
        <w:ind w:left="3639" w:hanging="360"/>
      </w:pPr>
      <w:rPr>
        <w:rFonts w:ascii="Wingdings" w:hAnsi="Wingdings" w:hint="default"/>
      </w:rPr>
    </w:lvl>
    <w:lvl w:ilvl="3" w:tplc="04150001" w:tentative="1">
      <w:start w:val="1"/>
      <w:numFmt w:val="bullet"/>
      <w:lvlText w:val=""/>
      <w:lvlJc w:val="left"/>
      <w:pPr>
        <w:ind w:left="4359" w:hanging="360"/>
      </w:pPr>
      <w:rPr>
        <w:rFonts w:ascii="Symbol" w:hAnsi="Symbol" w:hint="default"/>
      </w:rPr>
    </w:lvl>
    <w:lvl w:ilvl="4" w:tplc="04150003" w:tentative="1">
      <w:start w:val="1"/>
      <w:numFmt w:val="bullet"/>
      <w:lvlText w:val="o"/>
      <w:lvlJc w:val="left"/>
      <w:pPr>
        <w:ind w:left="5079" w:hanging="360"/>
      </w:pPr>
      <w:rPr>
        <w:rFonts w:ascii="Courier New" w:hAnsi="Courier New" w:cs="Courier New" w:hint="default"/>
      </w:rPr>
    </w:lvl>
    <w:lvl w:ilvl="5" w:tplc="04150005" w:tentative="1">
      <w:start w:val="1"/>
      <w:numFmt w:val="bullet"/>
      <w:lvlText w:val=""/>
      <w:lvlJc w:val="left"/>
      <w:pPr>
        <w:ind w:left="5799" w:hanging="360"/>
      </w:pPr>
      <w:rPr>
        <w:rFonts w:ascii="Wingdings" w:hAnsi="Wingdings" w:hint="default"/>
      </w:rPr>
    </w:lvl>
    <w:lvl w:ilvl="6" w:tplc="04150001" w:tentative="1">
      <w:start w:val="1"/>
      <w:numFmt w:val="bullet"/>
      <w:lvlText w:val=""/>
      <w:lvlJc w:val="left"/>
      <w:pPr>
        <w:ind w:left="6519" w:hanging="360"/>
      </w:pPr>
      <w:rPr>
        <w:rFonts w:ascii="Symbol" w:hAnsi="Symbol" w:hint="default"/>
      </w:rPr>
    </w:lvl>
    <w:lvl w:ilvl="7" w:tplc="04150003" w:tentative="1">
      <w:start w:val="1"/>
      <w:numFmt w:val="bullet"/>
      <w:lvlText w:val="o"/>
      <w:lvlJc w:val="left"/>
      <w:pPr>
        <w:ind w:left="7239" w:hanging="360"/>
      </w:pPr>
      <w:rPr>
        <w:rFonts w:ascii="Courier New" w:hAnsi="Courier New" w:cs="Courier New" w:hint="default"/>
      </w:rPr>
    </w:lvl>
    <w:lvl w:ilvl="8" w:tplc="04150005" w:tentative="1">
      <w:start w:val="1"/>
      <w:numFmt w:val="bullet"/>
      <w:lvlText w:val=""/>
      <w:lvlJc w:val="left"/>
      <w:pPr>
        <w:ind w:left="7959" w:hanging="360"/>
      </w:pPr>
      <w:rPr>
        <w:rFonts w:ascii="Wingdings" w:hAnsi="Wingdings" w:hint="default"/>
      </w:rPr>
    </w:lvl>
  </w:abstractNum>
  <w:abstractNum w:abstractNumId="6" w15:restartNumberingAfterBreak="0">
    <w:nsid w:val="134A3D51"/>
    <w:multiLevelType w:val="multilevel"/>
    <w:tmpl w:val="39443DB0"/>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9D94B27"/>
    <w:multiLevelType w:val="hybridMultilevel"/>
    <w:tmpl w:val="88B2BC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AA2094"/>
    <w:multiLevelType w:val="hybridMultilevel"/>
    <w:tmpl w:val="CC3E1C7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A25366"/>
    <w:multiLevelType w:val="hybridMultilevel"/>
    <w:tmpl w:val="FBEC49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BE77A1"/>
    <w:multiLevelType w:val="hybridMultilevel"/>
    <w:tmpl w:val="FF2CFD10"/>
    <w:lvl w:ilvl="0" w:tplc="0415000F">
      <w:start w:val="1"/>
      <w:numFmt w:val="decimal"/>
      <w:lvlText w:val="%1."/>
      <w:lvlJc w:val="left"/>
      <w:pPr>
        <w:tabs>
          <w:tab w:val="num" w:pos="1080"/>
        </w:tabs>
        <w:ind w:left="1080" w:hanging="360"/>
      </w:pPr>
    </w:lvl>
    <w:lvl w:ilvl="1" w:tplc="6FDE3938">
      <w:start w:val="1"/>
      <w:numFmt w:val="bullet"/>
      <w:lvlText w:val=""/>
      <w:lvlJc w:val="left"/>
      <w:pPr>
        <w:tabs>
          <w:tab w:val="num" w:pos="1375"/>
        </w:tabs>
        <w:ind w:left="1837" w:hanging="397"/>
      </w:pPr>
      <w:rPr>
        <w:rFonts w:ascii="Wingdings" w:hAnsi="Wingdings" w:hint="default"/>
      </w:rPr>
    </w:lvl>
    <w:lvl w:ilvl="2" w:tplc="1E32B6D6">
      <w:start w:val="1"/>
      <w:numFmt w:val="bullet"/>
      <w:lvlText w:val=""/>
      <w:lvlJc w:val="left"/>
      <w:pPr>
        <w:tabs>
          <w:tab w:val="num" w:pos="2275"/>
        </w:tabs>
        <w:ind w:left="2737" w:hanging="397"/>
      </w:pPr>
      <w:rPr>
        <w:rFonts w:ascii="Wingdings" w:hAnsi="Wingdings" w:hint="default"/>
        <w:sz w:val="32"/>
        <w:szCs w:val="3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58F20B2A"/>
    <w:multiLevelType w:val="hybridMultilevel"/>
    <w:tmpl w:val="D8D88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D379F3"/>
    <w:multiLevelType w:val="hybridMultilevel"/>
    <w:tmpl w:val="58D8DA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860356"/>
    <w:multiLevelType w:val="hybridMultilevel"/>
    <w:tmpl w:val="4104C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923600"/>
    <w:multiLevelType w:val="hybridMultilevel"/>
    <w:tmpl w:val="335A55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CD039F"/>
    <w:multiLevelType w:val="hybridMultilevel"/>
    <w:tmpl w:val="661A5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850909"/>
    <w:multiLevelType w:val="multilevel"/>
    <w:tmpl w:val="389C0BFE"/>
    <w:lvl w:ilvl="0">
      <w:start w:val="3"/>
      <w:numFmt w:val="decimal"/>
      <w:lvlText w:val="%1."/>
      <w:lvlJc w:val="left"/>
      <w:pPr>
        <w:ind w:left="720" w:hanging="360"/>
      </w:pPr>
      <w:rPr>
        <w:rFonts w:hint="default"/>
      </w:rPr>
    </w:lvl>
    <w:lvl w:ilvl="1">
      <w:start w:val="1"/>
      <w:numFmt w:val="decimal"/>
      <w:isLgl/>
      <w:lvlText w:val="%1.%2."/>
      <w:lvlJc w:val="left"/>
      <w:pPr>
        <w:ind w:left="793" w:hanging="360"/>
      </w:pPr>
      <w:rPr>
        <w:rFonts w:hint="default"/>
        <w:b w:val="0"/>
      </w:rPr>
    </w:lvl>
    <w:lvl w:ilvl="2">
      <w:start w:val="1"/>
      <w:numFmt w:val="decimal"/>
      <w:isLgl/>
      <w:lvlText w:val="%1.%2.%3."/>
      <w:lvlJc w:val="left"/>
      <w:pPr>
        <w:ind w:left="1226" w:hanging="720"/>
      </w:pPr>
      <w:rPr>
        <w:rFonts w:hint="default"/>
        <w:b w:val="0"/>
      </w:rPr>
    </w:lvl>
    <w:lvl w:ilvl="3">
      <w:start w:val="1"/>
      <w:numFmt w:val="decimal"/>
      <w:isLgl/>
      <w:lvlText w:val="%1.%2.%3.%4."/>
      <w:lvlJc w:val="left"/>
      <w:pPr>
        <w:ind w:left="1299" w:hanging="720"/>
      </w:pPr>
      <w:rPr>
        <w:rFonts w:hint="default"/>
        <w:b w:val="0"/>
      </w:rPr>
    </w:lvl>
    <w:lvl w:ilvl="4">
      <w:start w:val="1"/>
      <w:numFmt w:val="decimal"/>
      <w:isLgl/>
      <w:lvlText w:val="%1.%2.%3.%4.%5."/>
      <w:lvlJc w:val="left"/>
      <w:pPr>
        <w:ind w:left="1732"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238" w:hanging="1440"/>
      </w:pPr>
      <w:rPr>
        <w:rFonts w:hint="default"/>
        <w:b w:val="0"/>
      </w:rPr>
    </w:lvl>
    <w:lvl w:ilvl="7">
      <w:start w:val="1"/>
      <w:numFmt w:val="decimal"/>
      <w:isLgl/>
      <w:lvlText w:val="%1.%2.%3.%4.%5.%6.%7.%8."/>
      <w:lvlJc w:val="left"/>
      <w:pPr>
        <w:ind w:left="2311" w:hanging="1440"/>
      </w:pPr>
      <w:rPr>
        <w:rFonts w:hint="default"/>
        <w:b w:val="0"/>
      </w:rPr>
    </w:lvl>
    <w:lvl w:ilvl="8">
      <w:start w:val="1"/>
      <w:numFmt w:val="decimal"/>
      <w:isLgl/>
      <w:lvlText w:val="%1.%2.%3.%4.%5.%6.%7.%8.%9."/>
      <w:lvlJc w:val="left"/>
      <w:pPr>
        <w:ind w:left="2744" w:hanging="1800"/>
      </w:pPr>
      <w:rPr>
        <w:rFonts w:hint="default"/>
        <w:b w:val="0"/>
      </w:rPr>
    </w:lvl>
  </w:abstractNum>
  <w:num w:numId="1">
    <w:abstractNumId w:val="14"/>
  </w:num>
  <w:num w:numId="2">
    <w:abstractNumId w:val="2"/>
  </w:num>
  <w:num w:numId="3">
    <w:abstractNumId w:val="11"/>
  </w:num>
  <w:num w:numId="4">
    <w:abstractNumId w:val="10"/>
  </w:num>
  <w:num w:numId="5">
    <w:abstractNumId w:val="5"/>
  </w:num>
  <w:num w:numId="6">
    <w:abstractNumId w:val="9"/>
  </w:num>
  <w:num w:numId="7">
    <w:abstractNumId w:val="1"/>
  </w:num>
  <w:num w:numId="8">
    <w:abstractNumId w:val="15"/>
  </w:num>
  <w:num w:numId="9">
    <w:abstractNumId w:val="4"/>
  </w:num>
  <w:num w:numId="10">
    <w:abstractNumId w:val="16"/>
  </w:num>
  <w:num w:numId="11">
    <w:abstractNumId w:val="6"/>
  </w:num>
  <w:num w:numId="12">
    <w:abstractNumId w:val="8"/>
  </w:num>
  <w:num w:numId="13">
    <w:abstractNumId w:val="3"/>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05"/>
    <w:rsid w:val="00040DE4"/>
    <w:rsid w:val="00087451"/>
    <w:rsid w:val="000D4D9E"/>
    <w:rsid w:val="00116240"/>
    <w:rsid w:val="00164ED6"/>
    <w:rsid w:val="00167405"/>
    <w:rsid w:val="00172DFC"/>
    <w:rsid w:val="00173283"/>
    <w:rsid w:val="00177E3F"/>
    <w:rsid w:val="00225352"/>
    <w:rsid w:val="00233BE6"/>
    <w:rsid w:val="00250E62"/>
    <w:rsid w:val="00260B11"/>
    <w:rsid w:val="00270E4E"/>
    <w:rsid w:val="002C201B"/>
    <w:rsid w:val="002C6297"/>
    <w:rsid w:val="002F4CB8"/>
    <w:rsid w:val="00310300"/>
    <w:rsid w:val="00315294"/>
    <w:rsid w:val="003513D7"/>
    <w:rsid w:val="00353EE8"/>
    <w:rsid w:val="00367D27"/>
    <w:rsid w:val="00386D19"/>
    <w:rsid w:val="003B67DB"/>
    <w:rsid w:val="003C6FDD"/>
    <w:rsid w:val="00420676"/>
    <w:rsid w:val="00420DA3"/>
    <w:rsid w:val="004222CA"/>
    <w:rsid w:val="00462BCC"/>
    <w:rsid w:val="00482E4F"/>
    <w:rsid w:val="00505B50"/>
    <w:rsid w:val="00526BD5"/>
    <w:rsid w:val="00553E8B"/>
    <w:rsid w:val="00570DFB"/>
    <w:rsid w:val="00585BCC"/>
    <w:rsid w:val="005A0CE5"/>
    <w:rsid w:val="006300C9"/>
    <w:rsid w:val="00662893"/>
    <w:rsid w:val="006A3179"/>
    <w:rsid w:val="006B11D9"/>
    <w:rsid w:val="006E462B"/>
    <w:rsid w:val="007119F4"/>
    <w:rsid w:val="00717034"/>
    <w:rsid w:val="00731041"/>
    <w:rsid w:val="007500A5"/>
    <w:rsid w:val="00781DF5"/>
    <w:rsid w:val="00786D7E"/>
    <w:rsid w:val="008A42B1"/>
    <w:rsid w:val="008B666C"/>
    <w:rsid w:val="008E06C6"/>
    <w:rsid w:val="008F0D05"/>
    <w:rsid w:val="008F66C0"/>
    <w:rsid w:val="00913068"/>
    <w:rsid w:val="00953042"/>
    <w:rsid w:val="009838D8"/>
    <w:rsid w:val="00986350"/>
    <w:rsid w:val="009D40D5"/>
    <w:rsid w:val="009F1B13"/>
    <w:rsid w:val="009F53B3"/>
    <w:rsid w:val="00A17680"/>
    <w:rsid w:val="00A3193E"/>
    <w:rsid w:val="00A602D0"/>
    <w:rsid w:val="00A84C24"/>
    <w:rsid w:val="00A8715A"/>
    <w:rsid w:val="00A92A77"/>
    <w:rsid w:val="00AB15F1"/>
    <w:rsid w:val="00AD563D"/>
    <w:rsid w:val="00AD74A2"/>
    <w:rsid w:val="00AE3DF6"/>
    <w:rsid w:val="00AE4C43"/>
    <w:rsid w:val="00B1078F"/>
    <w:rsid w:val="00B15AD8"/>
    <w:rsid w:val="00B20CE6"/>
    <w:rsid w:val="00B727CA"/>
    <w:rsid w:val="00B769AB"/>
    <w:rsid w:val="00BA2C92"/>
    <w:rsid w:val="00BA579A"/>
    <w:rsid w:val="00BC044E"/>
    <w:rsid w:val="00BE6F84"/>
    <w:rsid w:val="00BE7C82"/>
    <w:rsid w:val="00C179B1"/>
    <w:rsid w:val="00CB5B8C"/>
    <w:rsid w:val="00CF44D0"/>
    <w:rsid w:val="00D24F0F"/>
    <w:rsid w:val="00D254BE"/>
    <w:rsid w:val="00D32F96"/>
    <w:rsid w:val="00D3468C"/>
    <w:rsid w:val="00D479E5"/>
    <w:rsid w:val="00DD4864"/>
    <w:rsid w:val="00DE45F2"/>
    <w:rsid w:val="00DE7800"/>
    <w:rsid w:val="00E329D8"/>
    <w:rsid w:val="00E46D34"/>
    <w:rsid w:val="00E613DE"/>
    <w:rsid w:val="00E636C1"/>
    <w:rsid w:val="00E67428"/>
    <w:rsid w:val="00E739C5"/>
    <w:rsid w:val="00E84193"/>
    <w:rsid w:val="00EA188D"/>
    <w:rsid w:val="00ED4309"/>
    <w:rsid w:val="00EE4A87"/>
    <w:rsid w:val="00F26B00"/>
    <w:rsid w:val="00F30993"/>
    <w:rsid w:val="00F35A30"/>
    <w:rsid w:val="00F46DD8"/>
    <w:rsid w:val="00F544FF"/>
    <w:rsid w:val="00F80693"/>
    <w:rsid w:val="00FD7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55BD1"/>
  <w15:chartTrackingRefBased/>
  <w15:docId w15:val="{BBE5BA4B-FA70-4DF9-9FF9-03FA15CB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674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1674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6740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6740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6740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6740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6740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6740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6740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6740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16740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6740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6740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6740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6740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6740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6740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67405"/>
    <w:rPr>
      <w:rFonts w:eastAsiaTheme="majorEastAsia" w:cstheme="majorBidi"/>
      <w:color w:val="272727" w:themeColor="text1" w:themeTint="D8"/>
    </w:rPr>
  </w:style>
  <w:style w:type="paragraph" w:styleId="Tytu">
    <w:name w:val="Title"/>
    <w:basedOn w:val="Normalny"/>
    <w:next w:val="Normalny"/>
    <w:link w:val="TytuZnak"/>
    <w:uiPriority w:val="10"/>
    <w:qFormat/>
    <w:rsid w:val="00167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6740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6740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6740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67405"/>
    <w:pPr>
      <w:spacing w:before="160"/>
      <w:jc w:val="center"/>
    </w:pPr>
    <w:rPr>
      <w:i/>
      <w:iCs/>
      <w:color w:val="404040" w:themeColor="text1" w:themeTint="BF"/>
    </w:rPr>
  </w:style>
  <w:style w:type="character" w:customStyle="1" w:styleId="CytatZnak">
    <w:name w:val="Cytat Znak"/>
    <w:basedOn w:val="Domylnaczcionkaakapitu"/>
    <w:link w:val="Cytat"/>
    <w:uiPriority w:val="29"/>
    <w:rsid w:val="00167405"/>
    <w:rPr>
      <w:i/>
      <w:iCs/>
      <w:color w:val="404040" w:themeColor="text1" w:themeTint="BF"/>
    </w:rPr>
  </w:style>
  <w:style w:type="paragraph" w:styleId="Akapitzlist">
    <w:name w:val="List Paragraph"/>
    <w:basedOn w:val="Normalny"/>
    <w:uiPriority w:val="34"/>
    <w:qFormat/>
    <w:rsid w:val="00167405"/>
    <w:pPr>
      <w:ind w:left="720"/>
      <w:contextualSpacing/>
    </w:pPr>
  </w:style>
  <w:style w:type="character" w:styleId="Wyrnienieintensywne">
    <w:name w:val="Intense Emphasis"/>
    <w:basedOn w:val="Domylnaczcionkaakapitu"/>
    <w:uiPriority w:val="21"/>
    <w:qFormat/>
    <w:rsid w:val="00167405"/>
    <w:rPr>
      <w:i/>
      <w:iCs/>
      <w:color w:val="0F4761" w:themeColor="accent1" w:themeShade="BF"/>
    </w:rPr>
  </w:style>
  <w:style w:type="paragraph" w:styleId="Cytatintensywny">
    <w:name w:val="Intense Quote"/>
    <w:basedOn w:val="Normalny"/>
    <w:next w:val="Normalny"/>
    <w:link w:val="CytatintensywnyZnak"/>
    <w:uiPriority w:val="30"/>
    <w:qFormat/>
    <w:rsid w:val="001674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67405"/>
    <w:rPr>
      <w:i/>
      <w:iCs/>
      <w:color w:val="0F4761" w:themeColor="accent1" w:themeShade="BF"/>
    </w:rPr>
  </w:style>
  <w:style w:type="character" w:styleId="Odwoanieintensywne">
    <w:name w:val="Intense Reference"/>
    <w:basedOn w:val="Domylnaczcionkaakapitu"/>
    <w:uiPriority w:val="32"/>
    <w:qFormat/>
    <w:rsid w:val="00167405"/>
    <w:rPr>
      <w:b/>
      <w:bCs/>
      <w:smallCaps/>
      <w:color w:val="0F4761" w:themeColor="accent1" w:themeShade="BF"/>
      <w:spacing w:val="5"/>
    </w:rPr>
  </w:style>
  <w:style w:type="table" w:styleId="Tabela-Siatka">
    <w:name w:val="Table Grid"/>
    <w:basedOn w:val="Standardowy"/>
    <w:uiPriority w:val="39"/>
    <w:rsid w:val="00F30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A31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3179"/>
  </w:style>
  <w:style w:type="paragraph" w:styleId="Stopka">
    <w:name w:val="footer"/>
    <w:basedOn w:val="Normalny"/>
    <w:link w:val="StopkaZnak"/>
    <w:uiPriority w:val="99"/>
    <w:unhideWhenUsed/>
    <w:rsid w:val="006A31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3179"/>
  </w:style>
  <w:style w:type="paragraph" w:customStyle="1" w:styleId="Default">
    <w:name w:val="Default"/>
    <w:rsid w:val="00781DF5"/>
    <w:pPr>
      <w:autoSpaceDE w:val="0"/>
      <w:autoSpaceDN w:val="0"/>
      <w:adjustRightInd w:val="0"/>
      <w:spacing w:after="0" w:line="240" w:lineRule="auto"/>
    </w:pPr>
    <w:rPr>
      <w:rFonts w:ascii="Calibri" w:hAnsi="Calibri" w:cs="Calibri"/>
      <w:color w:val="000000"/>
      <w:kern w:val="0"/>
      <w:sz w:val="24"/>
      <w:szCs w:val="24"/>
    </w:rPr>
  </w:style>
  <w:style w:type="paragraph" w:customStyle="1" w:styleId="TreA">
    <w:name w:val="Treść A"/>
    <w:rsid w:val="00AE3DF6"/>
    <w:pPr>
      <w:pBdr>
        <w:top w:val="nil"/>
        <w:left w:val="nil"/>
        <w:bottom w:val="nil"/>
        <w:right w:val="nil"/>
        <w:between w:val="nil"/>
        <w:bar w:val="nil"/>
      </w:pBdr>
      <w:spacing w:after="0" w:line="240" w:lineRule="auto"/>
      <w:jc w:val="both"/>
    </w:pPr>
    <w:rPr>
      <w:rFonts w:ascii="Calibri" w:eastAsia="Arial Unicode MS" w:hAnsi="Calibri" w:cs="Arial Unicode MS"/>
      <w:color w:val="535353"/>
      <w:kern w:val="0"/>
      <w:sz w:val="20"/>
      <w:szCs w:val="20"/>
      <w:u w:color="535353"/>
      <w:bdr w:val="nil"/>
      <w:lang w:eastAsia="pl-PL"/>
      <w14:textOutline w14:w="12700" w14:cap="flat" w14:cmpd="sng" w14:algn="ctr">
        <w14:noFill/>
        <w14:prstDash w14:val="solid"/>
        <w14:miter w14:lim="400000"/>
      </w14:textOutline>
      <w14:ligatures w14:val="none"/>
    </w:rPr>
  </w:style>
  <w:style w:type="paragraph" w:customStyle="1" w:styleId="Tre">
    <w:name w:val="Treść"/>
    <w:rsid w:val="008E06C6"/>
    <w:pPr>
      <w:pBdr>
        <w:top w:val="nil"/>
        <w:left w:val="nil"/>
        <w:bottom w:val="nil"/>
        <w:right w:val="nil"/>
        <w:between w:val="nil"/>
        <w:bar w:val="nil"/>
      </w:pBdr>
      <w:spacing w:after="0" w:line="240" w:lineRule="auto"/>
      <w:jc w:val="both"/>
    </w:pPr>
    <w:rPr>
      <w:rFonts w:ascii="Calibri" w:eastAsia="Arial Unicode MS" w:hAnsi="Calibri" w:cs="Arial Unicode MS"/>
      <w:color w:val="535353"/>
      <w:kern w:val="0"/>
      <w:sz w:val="20"/>
      <w:szCs w:val="20"/>
      <w:bdr w:val="nil"/>
      <w:lang w:eastAsia="pl-P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5929">
      <w:bodyDiv w:val="1"/>
      <w:marLeft w:val="0"/>
      <w:marRight w:val="0"/>
      <w:marTop w:val="0"/>
      <w:marBottom w:val="0"/>
      <w:divBdr>
        <w:top w:val="none" w:sz="0" w:space="0" w:color="auto"/>
        <w:left w:val="none" w:sz="0" w:space="0" w:color="auto"/>
        <w:bottom w:val="none" w:sz="0" w:space="0" w:color="auto"/>
        <w:right w:val="none" w:sz="0" w:space="0" w:color="auto"/>
      </w:divBdr>
    </w:div>
    <w:div w:id="42825987">
      <w:bodyDiv w:val="1"/>
      <w:marLeft w:val="0"/>
      <w:marRight w:val="0"/>
      <w:marTop w:val="0"/>
      <w:marBottom w:val="0"/>
      <w:divBdr>
        <w:top w:val="none" w:sz="0" w:space="0" w:color="auto"/>
        <w:left w:val="none" w:sz="0" w:space="0" w:color="auto"/>
        <w:bottom w:val="none" w:sz="0" w:space="0" w:color="auto"/>
        <w:right w:val="none" w:sz="0" w:space="0" w:color="auto"/>
      </w:divBdr>
    </w:div>
    <w:div w:id="70781585">
      <w:bodyDiv w:val="1"/>
      <w:marLeft w:val="0"/>
      <w:marRight w:val="0"/>
      <w:marTop w:val="0"/>
      <w:marBottom w:val="0"/>
      <w:divBdr>
        <w:top w:val="none" w:sz="0" w:space="0" w:color="auto"/>
        <w:left w:val="none" w:sz="0" w:space="0" w:color="auto"/>
        <w:bottom w:val="none" w:sz="0" w:space="0" w:color="auto"/>
        <w:right w:val="none" w:sz="0" w:space="0" w:color="auto"/>
      </w:divBdr>
    </w:div>
    <w:div w:id="86850252">
      <w:bodyDiv w:val="1"/>
      <w:marLeft w:val="0"/>
      <w:marRight w:val="0"/>
      <w:marTop w:val="0"/>
      <w:marBottom w:val="0"/>
      <w:divBdr>
        <w:top w:val="none" w:sz="0" w:space="0" w:color="auto"/>
        <w:left w:val="none" w:sz="0" w:space="0" w:color="auto"/>
        <w:bottom w:val="none" w:sz="0" w:space="0" w:color="auto"/>
        <w:right w:val="none" w:sz="0" w:space="0" w:color="auto"/>
      </w:divBdr>
    </w:div>
    <w:div w:id="96953548">
      <w:bodyDiv w:val="1"/>
      <w:marLeft w:val="0"/>
      <w:marRight w:val="0"/>
      <w:marTop w:val="0"/>
      <w:marBottom w:val="0"/>
      <w:divBdr>
        <w:top w:val="none" w:sz="0" w:space="0" w:color="auto"/>
        <w:left w:val="none" w:sz="0" w:space="0" w:color="auto"/>
        <w:bottom w:val="none" w:sz="0" w:space="0" w:color="auto"/>
        <w:right w:val="none" w:sz="0" w:space="0" w:color="auto"/>
      </w:divBdr>
    </w:div>
    <w:div w:id="114255147">
      <w:bodyDiv w:val="1"/>
      <w:marLeft w:val="0"/>
      <w:marRight w:val="0"/>
      <w:marTop w:val="0"/>
      <w:marBottom w:val="0"/>
      <w:divBdr>
        <w:top w:val="none" w:sz="0" w:space="0" w:color="auto"/>
        <w:left w:val="none" w:sz="0" w:space="0" w:color="auto"/>
        <w:bottom w:val="none" w:sz="0" w:space="0" w:color="auto"/>
        <w:right w:val="none" w:sz="0" w:space="0" w:color="auto"/>
      </w:divBdr>
    </w:div>
    <w:div w:id="178590998">
      <w:bodyDiv w:val="1"/>
      <w:marLeft w:val="0"/>
      <w:marRight w:val="0"/>
      <w:marTop w:val="0"/>
      <w:marBottom w:val="0"/>
      <w:divBdr>
        <w:top w:val="none" w:sz="0" w:space="0" w:color="auto"/>
        <w:left w:val="none" w:sz="0" w:space="0" w:color="auto"/>
        <w:bottom w:val="none" w:sz="0" w:space="0" w:color="auto"/>
        <w:right w:val="none" w:sz="0" w:space="0" w:color="auto"/>
      </w:divBdr>
    </w:div>
    <w:div w:id="217985012">
      <w:bodyDiv w:val="1"/>
      <w:marLeft w:val="0"/>
      <w:marRight w:val="0"/>
      <w:marTop w:val="0"/>
      <w:marBottom w:val="0"/>
      <w:divBdr>
        <w:top w:val="none" w:sz="0" w:space="0" w:color="auto"/>
        <w:left w:val="none" w:sz="0" w:space="0" w:color="auto"/>
        <w:bottom w:val="none" w:sz="0" w:space="0" w:color="auto"/>
        <w:right w:val="none" w:sz="0" w:space="0" w:color="auto"/>
      </w:divBdr>
    </w:div>
    <w:div w:id="354893461">
      <w:bodyDiv w:val="1"/>
      <w:marLeft w:val="0"/>
      <w:marRight w:val="0"/>
      <w:marTop w:val="0"/>
      <w:marBottom w:val="0"/>
      <w:divBdr>
        <w:top w:val="none" w:sz="0" w:space="0" w:color="auto"/>
        <w:left w:val="none" w:sz="0" w:space="0" w:color="auto"/>
        <w:bottom w:val="none" w:sz="0" w:space="0" w:color="auto"/>
        <w:right w:val="none" w:sz="0" w:space="0" w:color="auto"/>
      </w:divBdr>
    </w:div>
    <w:div w:id="403065317">
      <w:bodyDiv w:val="1"/>
      <w:marLeft w:val="0"/>
      <w:marRight w:val="0"/>
      <w:marTop w:val="0"/>
      <w:marBottom w:val="0"/>
      <w:divBdr>
        <w:top w:val="none" w:sz="0" w:space="0" w:color="auto"/>
        <w:left w:val="none" w:sz="0" w:space="0" w:color="auto"/>
        <w:bottom w:val="none" w:sz="0" w:space="0" w:color="auto"/>
        <w:right w:val="none" w:sz="0" w:space="0" w:color="auto"/>
      </w:divBdr>
    </w:div>
    <w:div w:id="496308210">
      <w:bodyDiv w:val="1"/>
      <w:marLeft w:val="0"/>
      <w:marRight w:val="0"/>
      <w:marTop w:val="0"/>
      <w:marBottom w:val="0"/>
      <w:divBdr>
        <w:top w:val="none" w:sz="0" w:space="0" w:color="auto"/>
        <w:left w:val="none" w:sz="0" w:space="0" w:color="auto"/>
        <w:bottom w:val="none" w:sz="0" w:space="0" w:color="auto"/>
        <w:right w:val="none" w:sz="0" w:space="0" w:color="auto"/>
      </w:divBdr>
    </w:div>
    <w:div w:id="505246208">
      <w:bodyDiv w:val="1"/>
      <w:marLeft w:val="0"/>
      <w:marRight w:val="0"/>
      <w:marTop w:val="0"/>
      <w:marBottom w:val="0"/>
      <w:divBdr>
        <w:top w:val="none" w:sz="0" w:space="0" w:color="auto"/>
        <w:left w:val="none" w:sz="0" w:space="0" w:color="auto"/>
        <w:bottom w:val="none" w:sz="0" w:space="0" w:color="auto"/>
        <w:right w:val="none" w:sz="0" w:space="0" w:color="auto"/>
      </w:divBdr>
    </w:div>
    <w:div w:id="556546824">
      <w:bodyDiv w:val="1"/>
      <w:marLeft w:val="0"/>
      <w:marRight w:val="0"/>
      <w:marTop w:val="0"/>
      <w:marBottom w:val="0"/>
      <w:divBdr>
        <w:top w:val="none" w:sz="0" w:space="0" w:color="auto"/>
        <w:left w:val="none" w:sz="0" w:space="0" w:color="auto"/>
        <w:bottom w:val="none" w:sz="0" w:space="0" w:color="auto"/>
        <w:right w:val="none" w:sz="0" w:space="0" w:color="auto"/>
      </w:divBdr>
    </w:div>
    <w:div w:id="765879095">
      <w:bodyDiv w:val="1"/>
      <w:marLeft w:val="0"/>
      <w:marRight w:val="0"/>
      <w:marTop w:val="0"/>
      <w:marBottom w:val="0"/>
      <w:divBdr>
        <w:top w:val="none" w:sz="0" w:space="0" w:color="auto"/>
        <w:left w:val="none" w:sz="0" w:space="0" w:color="auto"/>
        <w:bottom w:val="none" w:sz="0" w:space="0" w:color="auto"/>
        <w:right w:val="none" w:sz="0" w:space="0" w:color="auto"/>
      </w:divBdr>
    </w:div>
    <w:div w:id="779105118">
      <w:bodyDiv w:val="1"/>
      <w:marLeft w:val="0"/>
      <w:marRight w:val="0"/>
      <w:marTop w:val="0"/>
      <w:marBottom w:val="0"/>
      <w:divBdr>
        <w:top w:val="none" w:sz="0" w:space="0" w:color="auto"/>
        <w:left w:val="none" w:sz="0" w:space="0" w:color="auto"/>
        <w:bottom w:val="none" w:sz="0" w:space="0" w:color="auto"/>
        <w:right w:val="none" w:sz="0" w:space="0" w:color="auto"/>
      </w:divBdr>
    </w:div>
    <w:div w:id="803236228">
      <w:bodyDiv w:val="1"/>
      <w:marLeft w:val="0"/>
      <w:marRight w:val="0"/>
      <w:marTop w:val="0"/>
      <w:marBottom w:val="0"/>
      <w:divBdr>
        <w:top w:val="none" w:sz="0" w:space="0" w:color="auto"/>
        <w:left w:val="none" w:sz="0" w:space="0" w:color="auto"/>
        <w:bottom w:val="none" w:sz="0" w:space="0" w:color="auto"/>
        <w:right w:val="none" w:sz="0" w:space="0" w:color="auto"/>
      </w:divBdr>
    </w:div>
    <w:div w:id="873420116">
      <w:bodyDiv w:val="1"/>
      <w:marLeft w:val="0"/>
      <w:marRight w:val="0"/>
      <w:marTop w:val="0"/>
      <w:marBottom w:val="0"/>
      <w:divBdr>
        <w:top w:val="none" w:sz="0" w:space="0" w:color="auto"/>
        <w:left w:val="none" w:sz="0" w:space="0" w:color="auto"/>
        <w:bottom w:val="none" w:sz="0" w:space="0" w:color="auto"/>
        <w:right w:val="none" w:sz="0" w:space="0" w:color="auto"/>
      </w:divBdr>
    </w:div>
    <w:div w:id="929509992">
      <w:bodyDiv w:val="1"/>
      <w:marLeft w:val="0"/>
      <w:marRight w:val="0"/>
      <w:marTop w:val="0"/>
      <w:marBottom w:val="0"/>
      <w:divBdr>
        <w:top w:val="none" w:sz="0" w:space="0" w:color="auto"/>
        <w:left w:val="none" w:sz="0" w:space="0" w:color="auto"/>
        <w:bottom w:val="none" w:sz="0" w:space="0" w:color="auto"/>
        <w:right w:val="none" w:sz="0" w:space="0" w:color="auto"/>
      </w:divBdr>
    </w:div>
    <w:div w:id="1001084787">
      <w:bodyDiv w:val="1"/>
      <w:marLeft w:val="0"/>
      <w:marRight w:val="0"/>
      <w:marTop w:val="0"/>
      <w:marBottom w:val="0"/>
      <w:divBdr>
        <w:top w:val="none" w:sz="0" w:space="0" w:color="auto"/>
        <w:left w:val="none" w:sz="0" w:space="0" w:color="auto"/>
        <w:bottom w:val="none" w:sz="0" w:space="0" w:color="auto"/>
        <w:right w:val="none" w:sz="0" w:space="0" w:color="auto"/>
      </w:divBdr>
    </w:div>
    <w:div w:id="1005785895">
      <w:bodyDiv w:val="1"/>
      <w:marLeft w:val="0"/>
      <w:marRight w:val="0"/>
      <w:marTop w:val="0"/>
      <w:marBottom w:val="0"/>
      <w:divBdr>
        <w:top w:val="none" w:sz="0" w:space="0" w:color="auto"/>
        <w:left w:val="none" w:sz="0" w:space="0" w:color="auto"/>
        <w:bottom w:val="none" w:sz="0" w:space="0" w:color="auto"/>
        <w:right w:val="none" w:sz="0" w:space="0" w:color="auto"/>
      </w:divBdr>
    </w:div>
    <w:div w:id="1120414651">
      <w:bodyDiv w:val="1"/>
      <w:marLeft w:val="0"/>
      <w:marRight w:val="0"/>
      <w:marTop w:val="0"/>
      <w:marBottom w:val="0"/>
      <w:divBdr>
        <w:top w:val="none" w:sz="0" w:space="0" w:color="auto"/>
        <w:left w:val="none" w:sz="0" w:space="0" w:color="auto"/>
        <w:bottom w:val="none" w:sz="0" w:space="0" w:color="auto"/>
        <w:right w:val="none" w:sz="0" w:space="0" w:color="auto"/>
      </w:divBdr>
    </w:div>
    <w:div w:id="1124233946">
      <w:bodyDiv w:val="1"/>
      <w:marLeft w:val="0"/>
      <w:marRight w:val="0"/>
      <w:marTop w:val="0"/>
      <w:marBottom w:val="0"/>
      <w:divBdr>
        <w:top w:val="none" w:sz="0" w:space="0" w:color="auto"/>
        <w:left w:val="none" w:sz="0" w:space="0" w:color="auto"/>
        <w:bottom w:val="none" w:sz="0" w:space="0" w:color="auto"/>
        <w:right w:val="none" w:sz="0" w:space="0" w:color="auto"/>
      </w:divBdr>
    </w:div>
    <w:div w:id="1153720092">
      <w:bodyDiv w:val="1"/>
      <w:marLeft w:val="0"/>
      <w:marRight w:val="0"/>
      <w:marTop w:val="0"/>
      <w:marBottom w:val="0"/>
      <w:divBdr>
        <w:top w:val="none" w:sz="0" w:space="0" w:color="auto"/>
        <w:left w:val="none" w:sz="0" w:space="0" w:color="auto"/>
        <w:bottom w:val="none" w:sz="0" w:space="0" w:color="auto"/>
        <w:right w:val="none" w:sz="0" w:space="0" w:color="auto"/>
      </w:divBdr>
    </w:div>
    <w:div w:id="1253201006">
      <w:bodyDiv w:val="1"/>
      <w:marLeft w:val="0"/>
      <w:marRight w:val="0"/>
      <w:marTop w:val="0"/>
      <w:marBottom w:val="0"/>
      <w:divBdr>
        <w:top w:val="none" w:sz="0" w:space="0" w:color="auto"/>
        <w:left w:val="none" w:sz="0" w:space="0" w:color="auto"/>
        <w:bottom w:val="none" w:sz="0" w:space="0" w:color="auto"/>
        <w:right w:val="none" w:sz="0" w:space="0" w:color="auto"/>
      </w:divBdr>
    </w:div>
    <w:div w:id="1438869335">
      <w:bodyDiv w:val="1"/>
      <w:marLeft w:val="0"/>
      <w:marRight w:val="0"/>
      <w:marTop w:val="0"/>
      <w:marBottom w:val="0"/>
      <w:divBdr>
        <w:top w:val="none" w:sz="0" w:space="0" w:color="auto"/>
        <w:left w:val="none" w:sz="0" w:space="0" w:color="auto"/>
        <w:bottom w:val="none" w:sz="0" w:space="0" w:color="auto"/>
        <w:right w:val="none" w:sz="0" w:space="0" w:color="auto"/>
      </w:divBdr>
    </w:div>
    <w:div w:id="1442216824">
      <w:bodyDiv w:val="1"/>
      <w:marLeft w:val="0"/>
      <w:marRight w:val="0"/>
      <w:marTop w:val="0"/>
      <w:marBottom w:val="0"/>
      <w:divBdr>
        <w:top w:val="none" w:sz="0" w:space="0" w:color="auto"/>
        <w:left w:val="none" w:sz="0" w:space="0" w:color="auto"/>
        <w:bottom w:val="none" w:sz="0" w:space="0" w:color="auto"/>
        <w:right w:val="none" w:sz="0" w:space="0" w:color="auto"/>
      </w:divBdr>
    </w:div>
    <w:div w:id="1558206600">
      <w:bodyDiv w:val="1"/>
      <w:marLeft w:val="0"/>
      <w:marRight w:val="0"/>
      <w:marTop w:val="0"/>
      <w:marBottom w:val="0"/>
      <w:divBdr>
        <w:top w:val="none" w:sz="0" w:space="0" w:color="auto"/>
        <w:left w:val="none" w:sz="0" w:space="0" w:color="auto"/>
        <w:bottom w:val="none" w:sz="0" w:space="0" w:color="auto"/>
        <w:right w:val="none" w:sz="0" w:space="0" w:color="auto"/>
      </w:divBdr>
    </w:div>
    <w:div w:id="1650867659">
      <w:bodyDiv w:val="1"/>
      <w:marLeft w:val="0"/>
      <w:marRight w:val="0"/>
      <w:marTop w:val="0"/>
      <w:marBottom w:val="0"/>
      <w:divBdr>
        <w:top w:val="none" w:sz="0" w:space="0" w:color="auto"/>
        <w:left w:val="none" w:sz="0" w:space="0" w:color="auto"/>
        <w:bottom w:val="none" w:sz="0" w:space="0" w:color="auto"/>
        <w:right w:val="none" w:sz="0" w:space="0" w:color="auto"/>
      </w:divBdr>
    </w:div>
    <w:div w:id="1762677515">
      <w:bodyDiv w:val="1"/>
      <w:marLeft w:val="0"/>
      <w:marRight w:val="0"/>
      <w:marTop w:val="0"/>
      <w:marBottom w:val="0"/>
      <w:divBdr>
        <w:top w:val="none" w:sz="0" w:space="0" w:color="auto"/>
        <w:left w:val="none" w:sz="0" w:space="0" w:color="auto"/>
        <w:bottom w:val="none" w:sz="0" w:space="0" w:color="auto"/>
        <w:right w:val="none" w:sz="0" w:space="0" w:color="auto"/>
      </w:divBdr>
    </w:div>
    <w:div w:id="1777870877">
      <w:bodyDiv w:val="1"/>
      <w:marLeft w:val="0"/>
      <w:marRight w:val="0"/>
      <w:marTop w:val="0"/>
      <w:marBottom w:val="0"/>
      <w:divBdr>
        <w:top w:val="none" w:sz="0" w:space="0" w:color="auto"/>
        <w:left w:val="none" w:sz="0" w:space="0" w:color="auto"/>
        <w:bottom w:val="none" w:sz="0" w:space="0" w:color="auto"/>
        <w:right w:val="none" w:sz="0" w:space="0" w:color="auto"/>
      </w:divBdr>
    </w:div>
    <w:div w:id="1832528866">
      <w:bodyDiv w:val="1"/>
      <w:marLeft w:val="0"/>
      <w:marRight w:val="0"/>
      <w:marTop w:val="0"/>
      <w:marBottom w:val="0"/>
      <w:divBdr>
        <w:top w:val="none" w:sz="0" w:space="0" w:color="auto"/>
        <w:left w:val="none" w:sz="0" w:space="0" w:color="auto"/>
        <w:bottom w:val="none" w:sz="0" w:space="0" w:color="auto"/>
        <w:right w:val="none" w:sz="0" w:space="0" w:color="auto"/>
      </w:divBdr>
    </w:div>
    <w:div w:id="1855151715">
      <w:bodyDiv w:val="1"/>
      <w:marLeft w:val="0"/>
      <w:marRight w:val="0"/>
      <w:marTop w:val="0"/>
      <w:marBottom w:val="0"/>
      <w:divBdr>
        <w:top w:val="none" w:sz="0" w:space="0" w:color="auto"/>
        <w:left w:val="none" w:sz="0" w:space="0" w:color="auto"/>
        <w:bottom w:val="none" w:sz="0" w:space="0" w:color="auto"/>
        <w:right w:val="none" w:sz="0" w:space="0" w:color="auto"/>
      </w:divBdr>
    </w:div>
    <w:div w:id="2054889704">
      <w:bodyDiv w:val="1"/>
      <w:marLeft w:val="0"/>
      <w:marRight w:val="0"/>
      <w:marTop w:val="0"/>
      <w:marBottom w:val="0"/>
      <w:divBdr>
        <w:top w:val="none" w:sz="0" w:space="0" w:color="auto"/>
        <w:left w:val="none" w:sz="0" w:space="0" w:color="auto"/>
        <w:bottom w:val="none" w:sz="0" w:space="0" w:color="auto"/>
        <w:right w:val="none" w:sz="0" w:space="0" w:color="auto"/>
      </w:divBdr>
    </w:div>
    <w:div w:id="2095393874">
      <w:bodyDiv w:val="1"/>
      <w:marLeft w:val="0"/>
      <w:marRight w:val="0"/>
      <w:marTop w:val="0"/>
      <w:marBottom w:val="0"/>
      <w:divBdr>
        <w:top w:val="none" w:sz="0" w:space="0" w:color="auto"/>
        <w:left w:val="none" w:sz="0" w:space="0" w:color="auto"/>
        <w:bottom w:val="none" w:sz="0" w:space="0" w:color="auto"/>
        <w:right w:val="none" w:sz="0" w:space="0" w:color="auto"/>
      </w:divBdr>
    </w:div>
    <w:div w:id="211151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4162</Words>
  <Characters>24978</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Ratajczak-Wrona</dc:creator>
  <cp:keywords/>
  <dc:description/>
  <cp:lastModifiedBy>mba</cp:lastModifiedBy>
  <cp:revision>4</cp:revision>
  <dcterms:created xsi:type="dcterms:W3CDTF">2024-06-24T09:21:00Z</dcterms:created>
  <dcterms:modified xsi:type="dcterms:W3CDTF">2024-06-24T09:37:00Z</dcterms:modified>
</cp:coreProperties>
</file>