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05EC6" w14:textId="77777777" w:rsidR="005541DC" w:rsidRDefault="005541DC" w:rsidP="005541DC">
      <w:pPr>
        <w:jc w:val="center"/>
        <w:rPr>
          <w:rFonts w:cstheme="minorHAnsi"/>
          <w:b/>
        </w:rPr>
      </w:pPr>
    </w:p>
    <w:p w14:paraId="5A10B103" w14:textId="6DC6877F" w:rsidR="005541DC" w:rsidRDefault="005541DC" w:rsidP="005541DC">
      <w:pPr>
        <w:jc w:val="center"/>
        <w:rPr>
          <w:rFonts w:cstheme="minorHAnsi"/>
          <w:b/>
          <w:sz w:val="28"/>
          <w:szCs w:val="28"/>
        </w:rPr>
      </w:pPr>
      <w:r w:rsidRPr="005541DC">
        <w:rPr>
          <w:rFonts w:cstheme="minorHAnsi"/>
          <w:b/>
          <w:sz w:val="28"/>
          <w:szCs w:val="28"/>
        </w:rPr>
        <w:t>FORMULARZ ROZEZNANIA CENOWEGO</w:t>
      </w:r>
    </w:p>
    <w:p w14:paraId="74490B2B" w14:textId="77777777" w:rsidR="00896272" w:rsidRPr="005541DC" w:rsidRDefault="00896272" w:rsidP="005541DC">
      <w:pPr>
        <w:jc w:val="center"/>
        <w:rPr>
          <w:rFonts w:cstheme="minorHAnsi"/>
          <w:b/>
          <w:sz w:val="28"/>
          <w:szCs w:val="28"/>
        </w:rPr>
      </w:pPr>
    </w:p>
    <w:p w14:paraId="5DFAAC17" w14:textId="19FBC0C8" w:rsidR="00BD6865" w:rsidRDefault="00BD6865" w:rsidP="0089627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Dotyczy wyłonienia Wykonawcy który będzie pełnił rolę Brokera innowacji</w:t>
      </w:r>
    </w:p>
    <w:p w14:paraId="03F7CFE6" w14:textId="77777777" w:rsidR="005541DC" w:rsidRDefault="005541DC">
      <w:pPr>
        <w:rPr>
          <w:rFonts w:cstheme="minorHAnsi"/>
          <w:bCs/>
          <w:sz w:val="24"/>
          <w:szCs w:val="24"/>
        </w:rPr>
      </w:pPr>
    </w:p>
    <w:p w14:paraId="54EF6CA4" w14:textId="77777777" w:rsidR="005541DC" w:rsidRPr="00A46B48" w:rsidRDefault="005541DC" w:rsidP="005541DC">
      <w:pPr>
        <w:pStyle w:val="Akapitzlist"/>
        <w:numPr>
          <w:ilvl w:val="0"/>
          <w:numId w:val="1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0027B15D" w14:textId="77777777" w:rsidR="005541DC" w:rsidRDefault="005541DC" w:rsidP="005541DC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0DCBF1D6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6409694C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5819668D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61800863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07CE9DA7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1C82C16C" w14:textId="5A3CA5FC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oferujemy wykonanie zamówienia za cenę:</w:t>
      </w:r>
    </w:p>
    <w:p w14:paraId="5F431716" w14:textId="3EAAAA8E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  <w:r w:rsidR="002F3DDB" w:rsidRPr="002F3DDB">
        <w:rPr>
          <w:b/>
        </w:rPr>
        <w:t>za 1 godzinę pracy</w:t>
      </w:r>
    </w:p>
    <w:p w14:paraId="2BD99271" w14:textId="0D7EDD32" w:rsidR="005541DC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słownie brutto:……….........................................................................................</w:t>
      </w:r>
      <w:r w:rsidR="002F3DDB">
        <w:rPr>
          <w:rFonts w:cstheme="minorHAnsi"/>
          <w:b/>
        </w:rPr>
        <w:t>.………………………</w:t>
      </w:r>
    </w:p>
    <w:p w14:paraId="56F88F78" w14:textId="77777777" w:rsidR="002F3DDB" w:rsidRPr="00A46B48" w:rsidRDefault="002F3DDB" w:rsidP="005541DC">
      <w:pPr>
        <w:spacing w:before="120" w:after="0"/>
        <w:jc w:val="both"/>
        <w:rPr>
          <w:rFonts w:cstheme="minorHAnsi"/>
          <w:b/>
        </w:rPr>
      </w:pPr>
    </w:p>
    <w:p w14:paraId="65556E49" w14:textId="7786B4AC" w:rsidR="002F3DDB" w:rsidRPr="002F3DDB" w:rsidRDefault="002F3DDB" w:rsidP="00094FF6">
      <w:pPr>
        <w:jc w:val="both"/>
      </w:pPr>
      <w:r w:rsidRPr="002F3DDB">
        <w:t xml:space="preserve">Podana cena obejmuje </w:t>
      </w:r>
      <w:bookmarkStart w:id="0" w:name="_GoBack"/>
      <w:bookmarkEnd w:id="0"/>
      <w:r w:rsidRPr="002F3DDB">
        <w:t>wynagrodzenie za usługę, w tym wszystkie obowiązkowe obciążenia, np. VAT, ZUS pracodawcy.</w:t>
      </w:r>
    </w:p>
    <w:p w14:paraId="0281E34F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4BFA1136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53731158" w14:textId="77777777" w:rsidR="005541DC" w:rsidRDefault="005541DC"/>
    <w:p w14:paraId="006D4DD1" w14:textId="77777777" w:rsidR="005541DC" w:rsidRDefault="005541DC"/>
    <w:p w14:paraId="7C4EED2A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7AED64D5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>
        <w:rPr>
          <w:rFonts w:cstheme="minorHAnsi"/>
          <w:sz w:val="18"/>
        </w:rPr>
        <w:t>data i podpis)</w:t>
      </w:r>
    </w:p>
    <w:p w14:paraId="00423F70" w14:textId="77777777" w:rsidR="005541DC" w:rsidRDefault="005541DC" w:rsidP="005541DC">
      <w:pPr>
        <w:jc w:val="right"/>
      </w:pPr>
    </w:p>
    <w:sectPr w:rsidR="005541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A1D3" w14:textId="77777777" w:rsidR="00F508D1" w:rsidRDefault="00F508D1" w:rsidP="005541DC">
      <w:pPr>
        <w:spacing w:after="0" w:line="240" w:lineRule="auto"/>
      </w:pPr>
      <w:r>
        <w:separator/>
      </w:r>
    </w:p>
  </w:endnote>
  <w:endnote w:type="continuationSeparator" w:id="0">
    <w:p w14:paraId="434DFCFB" w14:textId="77777777" w:rsidR="00F508D1" w:rsidRDefault="00F508D1" w:rsidP="005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74B4" w14:textId="77777777" w:rsidR="005541DC" w:rsidRDefault="005541DC">
    <w:pPr>
      <w:pStyle w:val="Stopka"/>
    </w:pPr>
  </w:p>
  <w:p w14:paraId="3096DE94" w14:textId="77777777" w:rsidR="005541DC" w:rsidRDefault="00554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EAF7" w14:textId="77777777" w:rsidR="00F508D1" w:rsidRDefault="00F508D1" w:rsidP="005541DC">
      <w:pPr>
        <w:spacing w:after="0" w:line="240" w:lineRule="auto"/>
      </w:pPr>
      <w:r>
        <w:separator/>
      </w:r>
    </w:p>
  </w:footnote>
  <w:footnote w:type="continuationSeparator" w:id="0">
    <w:p w14:paraId="49558B80" w14:textId="77777777" w:rsidR="00F508D1" w:rsidRDefault="00F508D1" w:rsidP="005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6059" w14:textId="1E38411C" w:rsidR="005B2553" w:rsidRPr="005B2553" w:rsidRDefault="005B2553" w:rsidP="005B255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B2553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inline distT="0" distB="0" distL="0" distR="0" wp14:anchorId="178D2418" wp14:editId="0FE6A442">
          <wp:extent cx="5572125" cy="762000"/>
          <wp:effectExtent l="0" t="0" r="9525" b="0"/>
          <wp:docPr id="5" name="Obraz 5" descr="Zestawienie znaków: Fundusze Europejskie, Barwy Rzeczypospolitej Polskiej, Unia Europejska">
            <a:hlinkClick xmlns:a="http://schemas.openxmlformats.org/drawingml/2006/main" r:id="rId1" tooltip="&quot;Zestawienie znaków: Fundusze Europejskie, Barwy Rzeczypospolitej Polskiej, Unia Europejsk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znaków: Fundusze Europejskie, Barwy Rzeczypospolitej Polskiej, Unia Europejska">
                    <a:hlinkClick r:id="rId1" tooltip="&quot;Zestawienie znaków: Fundusze Europejskie, Barwy Rzeczypospolitej Polskiej, Unia Europejsk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4F079" w14:textId="1217CD3B" w:rsidR="00793483" w:rsidRPr="00793483" w:rsidRDefault="00793483" w:rsidP="00793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DC"/>
    <w:rsid w:val="00094FF6"/>
    <w:rsid w:val="00230F0A"/>
    <w:rsid w:val="002A5106"/>
    <w:rsid w:val="002F3DDB"/>
    <w:rsid w:val="00430E1E"/>
    <w:rsid w:val="005541DC"/>
    <w:rsid w:val="005B2553"/>
    <w:rsid w:val="006836A8"/>
    <w:rsid w:val="00793483"/>
    <w:rsid w:val="008112B1"/>
    <w:rsid w:val="00896272"/>
    <w:rsid w:val="00AD1E48"/>
    <w:rsid w:val="00BD6865"/>
    <w:rsid w:val="00DF1FD7"/>
    <w:rsid w:val="00EC4754"/>
    <w:rsid w:val="00F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6D2A31"/>
  <w15:chartTrackingRefBased/>
  <w15:docId w15:val="{9E8CD69C-A210-4415-B81E-D9DA254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1DC"/>
  </w:style>
  <w:style w:type="paragraph" w:styleId="Stopka">
    <w:name w:val="footer"/>
    <w:basedOn w:val="Normalny"/>
    <w:link w:val="Stopka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1DC"/>
  </w:style>
  <w:style w:type="paragraph" w:styleId="Akapitzlist">
    <w:name w:val="List Paragraph"/>
    <w:basedOn w:val="Normalny"/>
    <w:uiPriority w:val="34"/>
    <w:qFormat/>
    <w:rsid w:val="005541DC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poir.gov.pl/strony/o-programie/fundusze-europejskie-dla-nowoczesnej-gospodar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6" ma:contentTypeDescription="Create a new document." ma:contentTypeScope="" ma:versionID="0c68cbc1e866f235fc8ac6d04b6383d7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f0e98ca204dc6ac45bfd77d90a473ed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CD473-DABD-4355-86B3-9331BB09D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9BE84-1000-4795-BA0B-BAC602A209A9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0e98bf4-9899-4ec9-8cbc-47711251c830"/>
    <ds:schemaRef ds:uri="85bb5368-9197-4367-adb7-83564cf1ec9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E11AE5-C40C-4D8A-9092-B7CEEF5AC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Anna Bukłaha</cp:lastModifiedBy>
  <cp:revision>9</cp:revision>
  <dcterms:created xsi:type="dcterms:W3CDTF">2023-04-24T06:41:00Z</dcterms:created>
  <dcterms:modified xsi:type="dcterms:W3CDTF">2023-04-25T09:59:00Z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