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6" w:rsidRDefault="006B151B" w:rsidP="009D2F6D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DE5F5B">
        <w:rPr>
          <w:rFonts w:ascii="Arial" w:eastAsia="Times New Roman" w:hAnsi="Arial" w:cs="Arial"/>
          <w:b/>
          <w:lang w:eastAsia="pl-PL"/>
        </w:rPr>
        <w:t>UMOWA</w:t>
      </w:r>
      <w:r w:rsidR="008B64B6" w:rsidRPr="00DE5F5B">
        <w:rPr>
          <w:rFonts w:ascii="Arial" w:eastAsia="Times New Roman" w:hAnsi="Arial" w:cs="Arial"/>
          <w:b/>
          <w:lang w:eastAsia="pl-PL"/>
        </w:rPr>
        <w:t xml:space="preserve"> NR </w:t>
      </w:r>
      <w:r w:rsidR="00F9022D">
        <w:rPr>
          <w:rFonts w:ascii="Arial" w:hAnsi="Arial" w:cs="Arial"/>
          <w:b/>
          <w:lang w:eastAsia="ar-SA"/>
        </w:rPr>
        <w:t>……………………….</w:t>
      </w:r>
    </w:p>
    <w:p w:rsidR="008B64B6" w:rsidRPr="00DE5F5B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 r. pomiędzy:</w:t>
      </w:r>
    </w:p>
    <w:p w:rsidR="00950A7D" w:rsidRPr="006B57D0" w:rsidRDefault="00133A43" w:rsidP="00417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REGON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56DCD" w:rsidRPr="006B57D0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065453" w:rsidRPr="006B57D0" w:rsidRDefault="00133A43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0C68F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="005E7E1B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Uniwersytetem Medycznym w Białymstoku, ul. Jana Kilińskiego 1, 15-089 Białystok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B5BF0">
        <w:rPr>
          <w:rFonts w:ascii="Arial" w:eastAsia="Times New Roman" w:hAnsi="Arial" w:cs="Times New Roman"/>
          <w:sz w:val="20"/>
          <w:szCs w:val="20"/>
          <w:lang w:eastAsia="pl-PL"/>
        </w:rPr>
        <w:t>NIP 542-021-17-17,</w:t>
      </w:r>
      <w:r w:rsidR="0041789D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>reprezentowanym przez: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mgr Konrada Raczkowskiego – Kanclerza,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</w:t>
      </w:r>
      <w:r w:rsidR="003B4616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ym".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E1B" w:rsidRPr="004B6D3D" w:rsidRDefault="005E7E1B" w:rsidP="005E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E10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zawarta na podst. art. 2 ust. 1 pkt 1 ustawy z dnia 11 września 2019 </w:t>
      </w:r>
      <w:r>
        <w:rPr>
          <w:rFonts w:ascii="Arial" w:eastAsia="Times New Roman" w:hAnsi="Arial" w:cs="Arial"/>
          <w:sz w:val="20"/>
          <w:szCs w:val="20"/>
          <w:lang w:eastAsia="pl-PL"/>
        </w:rPr>
        <w:t>r. Prawo zamówień publicznych (</w:t>
      </w:r>
      <w:proofErr w:type="spellStart"/>
      <w:r w:rsidRPr="00D20E1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20E10">
        <w:rPr>
          <w:rFonts w:ascii="Arial" w:eastAsia="Times New Roman" w:hAnsi="Arial" w:cs="Arial"/>
          <w:sz w:val="20"/>
          <w:szCs w:val="20"/>
          <w:lang w:eastAsia="pl-PL"/>
        </w:rPr>
        <w:t>. Dz. U. z 2021 r., poz. 1129, ze zm.)</w:t>
      </w:r>
    </w:p>
    <w:p w:rsidR="00950A7D" w:rsidRPr="004B6D3D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AF4938" w:rsidRPr="00FC511B" w:rsidRDefault="008B64B6" w:rsidP="00F40DA7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>jest dostawa</w:t>
      </w:r>
      <w:r w:rsidR="00046B89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40" w:rsidRPr="00FC511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8D17EF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C05A36">
        <w:rPr>
          <w:rFonts w:ascii="Arial" w:eastAsia="Times New Roman" w:hAnsi="Arial" w:cs="Arial"/>
          <w:sz w:val="20"/>
          <w:szCs w:val="20"/>
          <w:lang w:eastAsia="pl-PL"/>
        </w:rPr>
        <w:t xml:space="preserve"> UMB,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="00FA56E5" w:rsidRPr="00FC51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A56E5" w:rsidRPr="00FC511B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>wraz z rozładunkiem, wniesieniem</w:t>
      </w:r>
      <w:r w:rsidR="00B403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511B" w:rsidRPr="00FC511B">
        <w:rPr>
          <w:rFonts w:ascii="Arial" w:eastAsia="Times New Roman" w:hAnsi="Arial" w:cs="Arial"/>
          <w:sz w:val="20"/>
          <w:szCs w:val="20"/>
          <w:lang w:eastAsia="pl-PL"/>
        </w:rPr>
        <w:t>oraz dostarczeniem instrukcji stanowiskowej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 xml:space="preserve"> wraz z jej wdrożeniem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Wykonanie przedmiotu umowy nastąpi w terminie 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specyfikację przedmiotu umowy określa oferta cenowa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oraz załącznik </w:t>
      </w:r>
      <w:r w:rsidR="007C781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r 1 do umowy.</w:t>
      </w:r>
    </w:p>
    <w:p w:rsidR="00950A7D" w:rsidRPr="004B6D3D" w:rsidRDefault="003B4616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zastrzega, aby jakość przedmiotu zamówienia była zgodna z wymaganiami oraz jego oznaczenie zgodne z obowiązującymi przepisami, zaś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taki przedmiot zamówienia dostarczyć.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emu na każde jego żądanie.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dostarczenia wraz z przedmiotem umowy następujących dokumentów:</w:t>
      </w:r>
    </w:p>
    <w:p w:rsidR="00FA5391" w:rsidRDefault="004553E3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instrukcji stanowiskowej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instrukcję obsługi) w języku polskim dołączona do dosta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wy</w:t>
      </w:r>
    </w:p>
    <w:p w:rsidR="00950A7D" w:rsidRPr="00FA5391" w:rsidRDefault="00950A7D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kart gwarancyjnych.     </w:t>
      </w:r>
    </w:p>
    <w:p w:rsidR="00533623" w:rsidRDefault="005E7E1B" w:rsidP="005336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dostarczony przedmiot zam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ówienia będzie fabrycznie nowy,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powystawowy, nieużywany, kompletny i gotowy po zai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nstalowaniu do eksploatacji bez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żadnych dodatkowych zakupów i inwestycji.</w:t>
      </w:r>
    </w:p>
    <w:p w:rsidR="008B64B6" w:rsidRPr="00DE5F5B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33623" w:rsidRDefault="008B64B6" w:rsidP="00ED3F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wymieniony w załączniku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r 1 </w:t>
      </w:r>
      <w:r w:rsidR="009B63D2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do umowy,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zostanie umieszczony w miejscu przeznaczenia w siedzibie Użytkownika.</w:t>
      </w:r>
    </w:p>
    <w:p w:rsidR="008B64B6" w:rsidRPr="00533623" w:rsidRDefault="008B64B6" w:rsidP="002143E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Z chwilą przyjęcia przedmiotu umowy przez końcowego Użytkownika, na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14976" w:rsidRPr="0053362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przechodzi ryzyko przypadkowej utraty lub uszkodzenia przedmiotu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0F3335" w:rsidP="000F3335">
      <w:pPr>
        <w:tabs>
          <w:tab w:val="center" w:pos="4536"/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B64B6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973D3" w:rsidRPr="00533623" w:rsidRDefault="008B64B6" w:rsidP="00533623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Wartość umowy wyrażona w PLN jest stała i wynosi</w:t>
      </w:r>
      <w:r w:rsidR="008D17EF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łącznie</w:t>
      </w:r>
      <w:r w:rsidR="00113446" w:rsidRPr="005336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…………..</w:t>
      </w:r>
      <w:r w:rsidR="00314667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="00E41FE3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brutto (</w:t>
      </w:r>
      <w:r w:rsidR="0024156A" w:rsidRPr="00533623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B6D3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8A6F93" w:rsidRPr="004B6D3D" w:rsidRDefault="008A6F93" w:rsidP="00DD78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pStyle w:val="Akapitzlist"/>
        <w:numPr>
          <w:ilvl w:val="0"/>
          <w:numId w:val="11"/>
        </w:numPr>
        <w:tabs>
          <w:tab w:val="left" w:pos="426"/>
          <w:tab w:val="left" w:pos="1276"/>
          <w:tab w:val="right" w:leader="dot" w:pos="93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zładowania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ubezpieczeni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8B64B6" w:rsidRPr="005863AB" w:rsidRDefault="003B4616" w:rsidP="005863AB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dokona zapłaty za przedmiot umowy w następujący sposób:</w:t>
      </w:r>
    </w:p>
    <w:p w:rsidR="008B64B6" w:rsidRPr="005863AB" w:rsidRDefault="00BF255E" w:rsidP="005863A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100 % wartości umowy</w:t>
      </w:r>
      <w:r w:rsidR="002E7D93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zostan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ie opłacone na podstawie faktury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w terminie do 30 dni licząc o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d dnia podpisania bezusterkowego protokołu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odbioru (druk protokołu w załączeniu) po kompleksowej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realizacji przedmiotu zamówienia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i otrzymania prawidłowo wystawionej faktury VAT. Ważność protokołu odbioru potwierdzają łącznie podpisy:</w:t>
      </w:r>
    </w:p>
    <w:p w:rsidR="008B64B6" w:rsidRPr="005863AB" w:rsidRDefault="0088288D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przedstawiciela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Użytkownika (Kierownika Zakładu UMB lub osoby upoważnionej) przedmiotu zamówienia,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osoby odpowiedzialnej (lub upoważnionej) za r</w:t>
      </w:r>
      <w:r w:rsidR="005863AB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ealizację przedmiotu zamówienia 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6BC2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Działu Zaopatrzenia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5863AB" w:rsidRDefault="008B64B6" w:rsidP="0041789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Płatność zostanie dokonana na </w:t>
      </w:r>
      <w:r w:rsidR="00750BA1">
        <w:rPr>
          <w:rFonts w:ascii="Arial" w:eastAsia="Times New Roman" w:hAnsi="Arial" w:cs="Arial"/>
          <w:sz w:val="20"/>
          <w:szCs w:val="20"/>
          <w:lang w:eastAsia="pl-PL"/>
        </w:rPr>
        <w:t>konto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Default="008B64B6" w:rsidP="005863AB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Za dokonanie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płatności uważa się dzień obciążenia rachunku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46D7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niniejszym oświadcza, iż:</w:t>
      </w:r>
    </w:p>
    <w:p w:rsidR="005E7E1B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na dzień zawarcia przedmiotowej umowy nie jest/jest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zarejes</w:t>
      </w:r>
      <w:r>
        <w:rPr>
          <w:rFonts w:ascii="Arial" w:eastAsia="Times New Roman" w:hAnsi="Arial" w:cs="Arial"/>
          <w:sz w:val="20"/>
          <w:szCs w:val="20"/>
          <w:lang w:eastAsia="pl-PL"/>
        </w:rPr>
        <w:t>trowany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na potrzeby podatku od towarów i usług jako „podatnik VAT czynny”</w:t>
      </w:r>
    </w:p>
    <w:p w:rsidR="005E7E1B" w:rsidRPr="00FA5391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:rsidR="005E7E1B" w:rsidRPr="00FA5391" w:rsidRDefault="005E7E1B" w:rsidP="005E7E1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co 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 potwierdza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w formie wydruk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 wykazu podatników VAT z „białej księgi”. Wydruk stanowi załącznik do niniejszej umowy.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 przypadku zmiany statusu z dotychczasowego na inny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poinformowania o powyższym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dnia dokonania zmiany.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wskazanego w umowie rachunku bankowego,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jest obowiązany poinformować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 o powyższym, w terminie 7 dni od dnia dokonania zmiany na piśmie. Zmiana umowy w tym przedmiocie wymaga aneksu do umowy.</w:t>
      </w:r>
    </w:p>
    <w:p w:rsidR="005E7E1B" w:rsidRPr="005E7E1B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Strony umowy zastrzegają, iż w przypadku zmiany rachunku bankowego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bez możliwości naliczania odsetek za opóźnienie, czy też kierowania innych roszczeń w stosunku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1E04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8B64B6" w:rsidRPr="004B6D3D" w:rsidRDefault="005E7E1B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udziela pełnej bezwarunkowej gwarancji na oferowany przedmiot zgodni</w:t>
      </w:r>
      <w:r w:rsidR="002E7D93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 z załącznikiem nr 1 do umowy, przy czym termin gwarancji ustala się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licząc od daty podpisania bezusterkowego protokołu odbioru 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całości przed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miotu zamówienia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Każdy czas naprawy gwarancyjnej powoduje przedłużenie okresu gwara</w:t>
      </w:r>
      <w:r w:rsidR="00366DE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ncji o czas 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ej trwania.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Czas </w:t>
      </w:r>
      <w:r w:rsidR="00AF6BC2" w:rsidRPr="004B6D3D">
        <w:rPr>
          <w:rFonts w:ascii="Arial" w:eastAsia="Times New Roman" w:hAnsi="Arial" w:cs="Arial"/>
          <w:sz w:val="20"/>
          <w:szCs w:val="20"/>
          <w:lang w:eastAsia="pl-PL"/>
        </w:rPr>
        <w:t>rozpoczęcia naprawy przez serwis gwarancyjny określa załącznik nr 1. Poprzez „czas rozpoczęcia naprawy”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należy rozumieć czas, do upływu którego </w:t>
      </w:r>
      <w:proofErr w:type="spellStart"/>
      <w:r w:rsidRPr="004B6D3D">
        <w:rPr>
          <w:rFonts w:ascii="Arial" w:eastAsia="Times New Roman" w:hAnsi="Arial" w:cs="Arial"/>
          <w:sz w:val="20"/>
          <w:szCs w:val="20"/>
          <w:lang w:eastAsia="pl-PL"/>
        </w:rPr>
        <w:t>serwisant</w:t>
      </w:r>
      <w:proofErr w:type="spellEnd"/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stawi się w siedzibie końcowego Użytkownika i przystąpi do niezwłocznego usunięcia wszelkich usterek.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udostępnić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emu nieograniczony dos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tęp możliwości zgłaszania usterek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Strony każdorazowo uzgodnią czas niezbędny do naprawy przedmiotu zamówienia.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Wszelkie naprawy serwisowe oraz czynności obsługowe dokonane w okresie gwarancyjnym zostaną odnotowane przez serwis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karcie gwarancyjnej.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7F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774D18" w:rsidRPr="005863AB" w:rsidRDefault="00950A7D" w:rsidP="00834106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Serwis gwarancyjny będzie prowadzony</w:t>
      </w:r>
      <w:r w:rsidR="0098635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  <w:r w:rsidR="00774D1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………………………………………………………... …………………………………………………………………</w:t>
      </w:r>
    </w:p>
    <w:p w:rsidR="00950A7D" w:rsidRPr="005863AB" w:rsidRDefault="00950A7D" w:rsidP="005863AB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przedmiotu zamówienia jest:</w:t>
      </w:r>
    </w:p>
    <w:p w:rsidR="00950A7D" w:rsidRPr="005863AB" w:rsidRDefault="00950A7D" w:rsidP="005D649C">
      <w:pPr>
        <w:pStyle w:val="Akapitzlist"/>
        <w:numPr>
          <w:ilvl w:val="0"/>
          <w:numId w:val="25"/>
        </w:numPr>
        <w:tabs>
          <w:tab w:val="left" w:pos="5812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ED4BF5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5D649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B64B6" w:rsidRPr="005863AB" w:rsidRDefault="00950A7D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ego: </w:t>
      </w:r>
      <w:r w:rsidR="00810EA3">
        <w:rPr>
          <w:rFonts w:ascii="Arial" w:eastAsia="Times New Roman" w:hAnsi="Arial" w:cs="Arial"/>
          <w:sz w:val="20"/>
          <w:szCs w:val="20"/>
          <w:lang w:eastAsia="pl-PL"/>
        </w:rPr>
        <w:t>Rafał Zawadzki, tel. 85 748 58 54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8B64B6" w:rsidRPr="004B6D3D" w:rsidRDefault="005E7E1B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umowną: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którąkolwiek ze stron z przyczyn, za które ponosi odpowiedzialność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za zwłokę w wykonaniu przedmiotu umowy w wysokości 0,</w:t>
      </w:r>
      <w:r w:rsidR="00B4039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§ 3 ust. 1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zwłokę w usunięciu wad stwierdzonych przy odbiorze lub zgłoszonych w ramach rękojmi lub udzielonej gwarancji w wysokości 0,</w:t>
      </w:r>
      <w:r w:rsidR="00D24CA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wynagrodzenia 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2A5792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 liczony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od dnia wyznaczonego na usunięcie wad.</w:t>
      </w:r>
    </w:p>
    <w:p w:rsidR="008B64B6" w:rsidRPr="004B6D3D" w:rsidRDefault="003B461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zapłaci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</w:t>
      </w:r>
      <w:bookmarkStart w:id="0" w:name="_GoBack"/>
      <w:bookmarkEnd w:id="0"/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>ę umowną za odstąpienie od umowy przez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przyczyn zawinionych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którego odstąpienie dotyczy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3.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w terminie 30 dni od powzięcia wiadomości o powyższych okolicznościach. W takim wypadku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żądać jedynie wynagrodzenia należnego mu z tytułu wykonania części umowy. 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W przypadku niedostarczenia przedmiotu zamówienia</w:t>
      </w:r>
      <w:r w:rsidR="00366DED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w terminie przekraczającym o 7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dni wyznaczony w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§ 1 ust. 2 termin wykonania przedmiotu umowy,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odstąpić od umowy bez wyznaczania dodatkowego terminu wykonania umowy. W przypadku, gdy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skorzysta z tego uprawnienia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zapłaci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emu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karę umowną za odstąpienie od umowy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 w wysokości 10 % wynagrodzenia za przedmiot  umowy.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Należność z tytułu kar umownych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potrącić z wynagrodzenia </w:t>
      </w:r>
      <w:r w:rsidR="005E7E1B">
        <w:rPr>
          <w:rFonts w:ascii="Arial" w:eastAsia="Times New Roman" w:hAnsi="Arial" w:cs="Times New Roman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8B64B6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Strony z zastrzeżeniem ust. 3 mogą dochodzić odszkodowania przewyższającego wysokość kar umownych na zasadach ogólnych.</w:t>
      </w:r>
    </w:p>
    <w:p w:rsidR="008156AE" w:rsidRPr="004B6D3D" w:rsidRDefault="008156AE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Times New Roman"/>
          <w:b/>
          <w:sz w:val="20"/>
          <w:szCs w:val="20"/>
          <w:lang w:eastAsia="pl-PL"/>
        </w:rPr>
        <w:t>8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>Koszty finansowej obs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ługi umowy w banku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pokrywa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, zaś 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banku reprezentującym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- Uniwersytet Medyczny w Białymstoku.  </w:t>
      </w:r>
    </w:p>
    <w:p w:rsidR="002134BE" w:rsidRDefault="002134BE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dla swej ważności formy pis</w:t>
      </w:r>
      <w:r w:rsidR="00F27CEC" w:rsidRPr="006F2A12">
        <w:rPr>
          <w:rFonts w:ascii="Arial" w:eastAsia="Times New Roman" w:hAnsi="Arial" w:cs="Arial"/>
          <w:sz w:val="20"/>
          <w:szCs w:val="20"/>
          <w:lang w:eastAsia="pl-PL"/>
        </w:rPr>
        <w:t>emnej pod rygorem nieważności.</w:t>
      </w:r>
    </w:p>
    <w:p w:rsidR="008B64B6" w:rsidRP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Zmiana umowy jest możliwa w sytuacji gdy: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zmiany wynika z okoliczności, których nie dało się przewidzieć w dacie zawarcia umowy,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zmieniły się przepisy, których regulacje wpływają na prawa i obowiązki stron,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zmiana jest korzystna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istnieje konieczność przesunięcia terminu wykonania umowy z przyczyn leżących po stronie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6F2A12" w:rsidRDefault="008B64B6" w:rsidP="004C4C9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zmiany podmiotów wskazanych w §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6F2A12">
        <w:rPr>
          <w:rFonts w:ascii="Arial" w:eastAsia="Times New Roman" w:hAnsi="Arial" w:cs="Arial"/>
          <w:sz w:val="20"/>
          <w:szCs w:val="20"/>
          <w:lang w:eastAsia="pl-PL"/>
        </w:rPr>
        <w:t>ogi dla serwisu określone w tabelach: Opisu Przedmiotu Zamówienia i Warunków Gwarancji i Serwisu Gwarancyjnego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, w tym być serwisem autoryzowanym.</w:t>
      </w:r>
      <w:r w:rsidRPr="006F2A1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przypadku roszczeń związanych z niniejszą umową spo</w:t>
      </w:r>
      <w:r w:rsidR="006F2A12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ry będą rozstrzygane przez sądy 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powszechne, właściwe dla siedziby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zgodnie z obowiązującym prawem polskim.</w:t>
      </w:r>
    </w:p>
    <w:p w:rsidR="006F2A12" w:rsidRPr="004B6D3D" w:rsidRDefault="006F2A12" w:rsidP="00D4134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B07F73" w:rsidRPr="006F2A12" w:rsidRDefault="00B07F73" w:rsidP="00D41343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rozporządzenia o ochronie danych osobowych z dnia 27 kwietnia 2016 r. (Dz. Urz. UE L 119 z 04.05.2016)  informuję, że: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="000724A8" w:rsidRPr="006F2A1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iod@umb.edu.pl</w:t>
        </w:r>
      </w:hyperlink>
      <w:r w:rsidRPr="006F2A1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Pana/Pani dane osobowe p</w:t>
      </w:r>
      <w:r w:rsidR="00887786" w:rsidRPr="006F2A12">
        <w:rPr>
          <w:rFonts w:ascii="Arial" w:eastAsia="Times New Roman" w:hAnsi="Arial" w:cs="Arial"/>
          <w:sz w:val="20"/>
          <w:szCs w:val="20"/>
          <w:lang w:eastAsia="pl-PL"/>
        </w:rPr>
        <w:t>rzechowywane będą przez okres 5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lat od momentu zakończenia umowy,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 niezbędne do realizacji umowy.</w:t>
      </w:r>
    </w:p>
    <w:p w:rsidR="006F2A12" w:rsidRPr="006F2A12" w:rsidRDefault="006F2A12" w:rsidP="00D41343">
      <w:p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4C4C92" w:rsidRPr="004C4C92" w:rsidRDefault="00B07F73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przedmiotu umowy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y upoważnia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 przetwarzania danych osobowych, których administratorem jest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y, w zakresie i celu niezbędnym do realizacji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ego dotyczących ochrony danych osobowych.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4C4C92" w:rsidRPr="004C4C92" w:rsidRDefault="003B461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y ma prawo do kontroli przetwarzania danych osobowych  w związku z wykonywaniem niniejszej umowy.</w:t>
      </w:r>
    </w:p>
    <w:p w:rsidR="00B07F73" w:rsidRPr="005E7E1B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ponosi pełną odpowiedzialność za będące następstwem jego </w:t>
      </w:r>
      <w:proofErr w:type="spellStart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5E7E1B" w:rsidRPr="005E7E1B" w:rsidRDefault="005E7E1B" w:rsidP="005E7E1B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243">
        <w:rPr>
          <w:rFonts w:ascii="Arial" w:eastAsia="Times New Roman" w:hAnsi="Arial" w:cs="Arial"/>
          <w:sz w:val="20"/>
          <w:szCs w:val="20"/>
          <w:lang w:eastAsia="pl-PL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8B64B6" w:rsidRPr="004C4C92" w:rsidRDefault="008B64B6" w:rsidP="004C4C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ustawy z  dnia 23 kwietnia 1964r. – Kodeks cywilny.</w:t>
      </w:r>
    </w:p>
    <w:p w:rsidR="008B64B6" w:rsidRDefault="00C56D1E" w:rsidP="00FA5391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Umowę sporządzono w dwóch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egzemplarzach, jeden egzemplarz dla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F3A9B" w:rsidRPr="004C4C92">
        <w:rPr>
          <w:rFonts w:ascii="Arial" w:eastAsia="Times New Roman" w:hAnsi="Arial" w:cs="Arial"/>
          <w:sz w:val="20"/>
          <w:szCs w:val="20"/>
          <w:lang w:eastAsia="pl-PL"/>
        </w:rPr>
        <w:t>jeden egzemplarz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03B3" w:rsidRDefault="006B03B3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E1B" w:rsidRDefault="005E7E1B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6B03B3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B03B3" w:rsidSect="00BD3BC0">
          <w:footerReference w:type="default" r:id="rId9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8B64B6" w:rsidRPr="004B6D3D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5E7E1B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4C4C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3B461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</w:t>
      </w:r>
      <w:r w:rsidR="006B03B3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Pr="004B6D3D" w:rsidRDefault="006B03B3" w:rsidP="002A5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03B3" w:rsidRPr="004B6D3D" w:rsidSect="006B03B3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A1" w:rsidRDefault="004A1BA1" w:rsidP="00D4339B">
      <w:pPr>
        <w:spacing w:after="0" w:line="240" w:lineRule="auto"/>
      </w:pPr>
      <w:r>
        <w:separator/>
      </w:r>
    </w:p>
  </w:endnote>
  <w:endnote w:type="continuationSeparator" w:id="0">
    <w:p w:rsidR="004A1BA1" w:rsidRDefault="004A1BA1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91075"/>
      <w:docPartObj>
        <w:docPartGallery w:val="Page Numbers (Bottom of Page)"/>
        <w:docPartUnique/>
      </w:docPartObj>
    </w:sdtPr>
    <w:sdtEndPr/>
    <w:sdtContent>
      <w:p w:rsidR="006B03B3" w:rsidRDefault="006B03B3" w:rsidP="002134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1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A1" w:rsidRDefault="004A1BA1" w:rsidP="00D4339B">
      <w:pPr>
        <w:spacing w:after="0" w:line="240" w:lineRule="auto"/>
      </w:pPr>
      <w:r>
        <w:separator/>
      </w:r>
    </w:p>
  </w:footnote>
  <w:footnote w:type="continuationSeparator" w:id="0">
    <w:p w:rsidR="004A1BA1" w:rsidRDefault="004A1BA1" w:rsidP="00D4339B">
      <w:pPr>
        <w:spacing w:after="0" w:line="240" w:lineRule="auto"/>
      </w:pPr>
      <w:r>
        <w:continuationSeparator/>
      </w:r>
    </w:p>
  </w:footnote>
  <w:footnote w:id="1">
    <w:p w:rsidR="005E7E1B" w:rsidRDefault="005E7E1B" w:rsidP="005E7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544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92"/>
    <w:multiLevelType w:val="hybridMultilevel"/>
    <w:tmpl w:val="72A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5E59"/>
    <w:multiLevelType w:val="hybridMultilevel"/>
    <w:tmpl w:val="36887E7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C9F3E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C49"/>
    <w:multiLevelType w:val="hybridMultilevel"/>
    <w:tmpl w:val="FCC006E8"/>
    <w:lvl w:ilvl="0" w:tplc="35D24A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7072CA"/>
    <w:multiLevelType w:val="hybridMultilevel"/>
    <w:tmpl w:val="1EB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C89"/>
    <w:multiLevelType w:val="hybridMultilevel"/>
    <w:tmpl w:val="9A60F614"/>
    <w:lvl w:ilvl="0" w:tplc="F780A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6D0C"/>
    <w:multiLevelType w:val="hybridMultilevel"/>
    <w:tmpl w:val="8698EC98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C33"/>
    <w:multiLevelType w:val="hybridMultilevel"/>
    <w:tmpl w:val="21AE516C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55286DD8"/>
    <w:lvl w:ilvl="0" w:tplc="81A887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3295"/>
    <w:multiLevelType w:val="hybridMultilevel"/>
    <w:tmpl w:val="91F4E3E0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59F67807"/>
    <w:multiLevelType w:val="hybridMultilevel"/>
    <w:tmpl w:val="7A6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2D4B"/>
    <w:multiLevelType w:val="hybridMultilevel"/>
    <w:tmpl w:val="C1904D56"/>
    <w:lvl w:ilvl="0" w:tplc="720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318C3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C26"/>
    <w:multiLevelType w:val="hybridMultilevel"/>
    <w:tmpl w:val="34F86490"/>
    <w:lvl w:ilvl="0" w:tplc="EEF84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980F06"/>
    <w:multiLevelType w:val="hybridMultilevel"/>
    <w:tmpl w:val="059EF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1202BAE"/>
    <w:multiLevelType w:val="hybridMultilevel"/>
    <w:tmpl w:val="1304C268"/>
    <w:lvl w:ilvl="0" w:tplc="CBB6C2C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27C7A"/>
    <w:multiLevelType w:val="hybridMultilevel"/>
    <w:tmpl w:val="755A6756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26A3"/>
    <w:multiLevelType w:val="hybridMultilevel"/>
    <w:tmpl w:val="C88E9FE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E6D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D04D7"/>
    <w:multiLevelType w:val="hybridMultilevel"/>
    <w:tmpl w:val="DB90DC8C"/>
    <w:lvl w:ilvl="0" w:tplc="2AD6D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5E4209"/>
    <w:multiLevelType w:val="hybridMultilevel"/>
    <w:tmpl w:val="247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1419B"/>
    <w:multiLevelType w:val="hybridMultilevel"/>
    <w:tmpl w:val="16FE7472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9092">
      <w:start w:val="1"/>
      <w:numFmt w:val="decimal"/>
      <w:lvlText w:val="%3)"/>
      <w:lvlJc w:val="left"/>
      <w:pPr>
        <w:ind w:left="2340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2"/>
  </w:num>
  <w:num w:numId="5">
    <w:abstractNumId w:val="9"/>
  </w:num>
  <w:num w:numId="6">
    <w:abstractNumId w:val="2"/>
  </w:num>
  <w:num w:numId="7">
    <w:abstractNumId w:val="15"/>
  </w:num>
  <w:num w:numId="8">
    <w:abstractNumId w:val="2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1"/>
  </w:num>
  <w:num w:numId="20">
    <w:abstractNumId w:val="29"/>
  </w:num>
  <w:num w:numId="21">
    <w:abstractNumId w:val="18"/>
  </w:num>
  <w:num w:numId="22">
    <w:abstractNumId w:val="6"/>
  </w:num>
  <w:num w:numId="23">
    <w:abstractNumId w:val="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07512"/>
    <w:rsid w:val="00025544"/>
    <w:rsid w:val="00040ECC"/>
    <w:rsid w:val="00043EAE"/>
    <w:rsid w:val="00046B89"/>
    <w:rsid w:val="0005205E"/>
    <w:rsid w:val="00062E61"/>
    <w:rsid w:val="000643F3"/>
    <w:rsid w:val="00065453"/>
    <w:rsid w:val="000657C2"/>
    <w:rsid w:val="000677DD"/>
    <w:rsid w:val="000716D7"/>
    <w:rsid w:val="000724A8"/>
    <w:rsid w:val="000736B4"/>
    <w:rsid w:val="00097138"/>
    <w:rsid w:val="000C68FB"/>
    <w:rsid w:val="000D1028"/>
    <w:rsid w:val="000F3335"/>
    <w:rsid w:val="001051F6"/>
    <w:rsid w:val="001132BD"/>
    <w:rsid w:val="00113446"/>
    <w:rsid w:val="00127E8E"/>
    <w:rsid w:val="00133A43"/>
    <w:rsid w:val="00146D76"/>
    <w:rsid w:val="0015007D"/>
    <w:rsid w:val="001562E2"/>
    <w:rsid w:val="00157783"/>
    <w:rsid w:val="00173D93"/>
    <w:rsid w:val="00181C67"/>
    <w:rsid w:val="00186B05"/>
    <w:rsid w:val="001A20A8"/>
    <w:rsid w:val="001B3741"/>
    <w:rsid w:val="001C05C2"/>
    <w:rsid w:val="001C114A"/>
    <w:rsid w:val="001D6471"/>
    <w:rsid w:val="001E0444"/>
    <w:rsid w:val="00204A72"/>
    <w:rsid w:val="002134BE"/>
    <w:rsid w:val="002149BC"/>
    <w:rsid w:val="002278AD"/>
    <w:rsid w:val="002348F1"/>
    <w:rsid w:val="0024156A"/>
    <w:rsid w:val="00241FE4"/>
    <w:rsid w:val="0025217F"/>
    <w:rsid w:val="00267640"/>
    <w:rsid w:val="00272160"/>
    <w:rsid w:val="002948D7"/>
    <w:rsid w:val="002A5792"/>
    <w:rsid w:val="002B013E"/>
    <w:rsid w:val="002C16F6"/>
    <w:rsid w:val="002C3171"/>
    <w:rsid w:val="002E25F2"/>
    <w:rsid w:val="002E4A2E"/>
    <w:rsid w:val="002E7D93"/>
    <w:rsid w:val="00301FAD"/>
    <w:rsid w:val="00314667"/>
    <w:rsid w:val="00320945"/>
    <w:rsid w:val="00345C9F"/>
    <w:rsid w:val="00357BA7"/>
    <w:rsid w:val="003610BD"/>
    <w:rsid w:val="00366DED"/>
    <w:rsid w:val="00366FC7"/>
    <w:rsid w:val="00370315"/>
    <w:rsid w:val="003961AA"/>
    <w:rsid w:val="003B4616"/>
    <w:rsid w:val="003B5155"/>
    <w:rsid w:val="003C2F47"/>
    <w:rsid w:val="00403F1A"/>
    <w:rsid w:val="00405EF8"/>
    <w:rsid w:val="00410D62"/>
    <w:rsid w:val="0041789D"/>
    <w:rsid w:val="004553E3"/>
    <w:rsid w:val="004557B6"/>
    <w:rsid w:val="00457E94"/>
    <w:rsid w:val="004A1BA1"/>
    <w:rsid w:val="004B461A"/>
    <w:rsid w:val="004B6D3D"/>
    <w:rsid w:val="004C4243"/>
    <w:rsid w:val="004C4C92"/>
    <w:rsid w:val="004D7ECA"/>
    <w:rsid w:val="004E5777"/>
    <w:rsid w:val="004F6ED0"/>
    <w:rsid w:val="00516458"/>
    <w:rsid w:val="005166EB"/>
    <w:rsid w:val="00517E5A"/>
    <w:rsid w:val="00533623"/>
    <w:rsid w:val="005344E9"/>
    <w:rsid w:val="005863AB"/>
    <w:rsid w:val="0058736E"/>
    <w:rsid w:val="005A675A"/>
    <w:rsid w:val="005C085A"/>
    <w:rsid w:val="005C6F03"/>
    <w:rsid w:val="005D30C5"/>
    <w:rsid w:val="005D649C"/>
    <w:rsid w:val="005E7E1B"/>
    <w:rsid w:val="00624422"/>
    <w:rsid w:val="00625DA4"/>
    <w:rsid w:val="00631360"/>
    <w:rsid w:val="006325CB"/>
    <w:rsid w:val="00652A6C"/>
    <w:rsid w:val="00660540"/>
    <w:rsid w:val="0067602B"/>
    <w:rsid w:val="006827A9"/>
    <w:rsid w:val="0069035B"/>
    <w:rsid w:val="006B03B3"/>
    <w:rsid w:val="006B151B"/>
    <w:rsid w:val="006B57D0"/>
    <w:rsid w:val="006B7FC3"/>
    <w:rsid w:val="006D326A"/>
    <w:rsid w:val="006D432D"/>
    <w:rsid w:val="006F068E"/>
    <w:rsid w:val="006F2A12"/>
    <w:rsid w:val="007243CA"/>
    <w:rsid w:val="007446E4"/>
    <w:rsid w:val="007461D9"/>
    <w:rsid w:val="00750BA1"/>
    <w:rsid w:val="007559FA"/>
    <w:rsid w:val="007730FD"/>
    <w:rsid w:val="00774D18"/>
    <w:rsid w:val="00780265"/>
    <w:rsid w:val="0078367C"/>
    <w:rsid w:val="00795317"/>
    <w:rsid w:val="007A5D38"/>
    <w:rsid w:val="007B5BF0"/>
    <w:rsid w:val="007C6258"/>
    <w:rsid w:val="007C7813"/>
    <w:rsid w:val="007D2E79"/>
    <w:rsid w:val="007E2296"/>
    <w:rsid w:val="007F037C"/>
    <w:rsid w:val="00810EA3"/>
    <w:rsid w:val="008113F3"/>
    <w:rsid w:val="008156AE"/>
    <w:rsid w:val="00830F9C"/>
    <w:rsid w:val="00831E31"/>
    <w:rsid w:val="00834106"/>
    <w:rsid w:val="00834FF1"/>
    <w:rsid w:val="0085148B"/>
    <w:rsid w:val="008564A5"/>
    <w:rsid w:val="0088288D"/>
    <w:rsid w:val="00887786"/>
    <w:rsid w:val="008930A6"/>
    <w:rsid w:val="008973D3"/>
    <w:rsid w:val="008A6F93"/>
    <w:rsid w:val="008B64B6"/>
    <w:rsid w:val="008C76CD"/>
    <w:rsid w:val="008D17EF"/>
    <w:rsid w:val="008E0F9B"/>
    <w:rsid w:val="00906E5A"/>
    <w:rsid w:val="009119B8"/>
    <w:rsid w:val="00921F57"/>
    <w:rsid w:val="00924BD7"/>
    <w:rsid w:val="00924FF7"/>
    <w:rsid w:val="009266FE"/>
    <w:rsid w:val="0093176A"/>
    <w:rsid w:val="00940BF8"/>
    <w:rsid w:val="00944C0B"/>
    <w:rsid w:val="00950A50"/>
    <w:rsid w:val="00950A7D"/>
    <w:rsid w:val="00961E75"/>
    <w:rsid w:val="00986358"/>
    <w:rsid w:val="00996C3E"/>
    <w:rsid w:val="009A7A6B"/>
    <w:rsid w:val="009B63D2"/>
    <w:rsid w:val="009D2F6D"/>
    <w:rsid w:val="009E49CB"/>
    <w:rsid w:val="009F36CB"/>
    <w:rsid w:val="009F6F37"/>
    <w:rsid w:val="00A322C1"/>
    <w:rsid w:val="00A362D2"/>
    <w:rsid w:val="00A5262D"/>
    <w:rsid w:val="00A53B67"/>
    <w:rsid w:val="00A567B2"/>
    <w:rsid w:val="00A61578"/>
    <w:rsid w:val="00A717A4"/>
    <w:rsid w:val="00A81033"/>
    <w:rsid w:val="00A842D8"/>
    <w:rsid w:val="00AE1B41"/>
    <w:rsid w:val="00AE7D93"/>
    <w:rsid w:val="00AF0649"/>
    <w:rsid w:val="00AF4938"/>
    <w:rsid w:val="00AF6BC2"/>
    <w:rsid w:val="00B01F8B"/>
    <w:rsid w:val="00B07F73"/>
    <w:rsid w:val="00B10C19"/>
    <w:rsid w:val="00B14976"/>
    <w:rsid w:val="00B35152"/>
    <w:rsid w:val="00B40397"/>
    <w:rsid w:val="00B539BF"/>
    <w:rsid w:val="00B56DCD"/>
    <w:rsid w:val="00B62DB1"/>
    <w:rsid w:val="00B7673C"/>
    <w:rsid w:val="00B90821"/>
    <w:rsid w:val="00BA291F"/>
    <w:rsid w:val="00BA2BB1"/>
    <w:rsid w:val="00BB5E8D"/>
    <w:rsid w:val="00BD2601"/>
    <w:rsid w:val="00BD3BC0"/>
    <w:rsid w:val="00BF0D8D"/>
    <w:rsid w:val="00BF255E"/>
    <w:rsid w:val="00C007EA"/>
    <w:rsid w:val="00C05A36"/>
    <w:rsid w:val="00C10B5A"/>
    <w:rsid w:val="00C10B72"/>
    <w:rsid w:val="00C12BFE"/>
    <w:rsid w:val="00C30983"/>
    <w:rsid w:val="00C34DDB"/>
    <w:rsid w:val="00C54F71"/>
    <w:rsid w:val="00C56D1E"/>
    <w:rsid w:val="00C85433"/>
    <w:rsid w:val="00CA3D54"/>
    <w:rsid w:val="00CC47E0"/>
    <w:rsid w:val="00CC49A7"/>
    <w:rsid w:val="00CE364C"/>
    <w:rsid w:val="00CF3A9B"/>
    <w:rsid w:val="00D24CAB"/>
    <w:rsid w:val="00D26182"/>
    <w:rsid w:val="00D41343"/>
    <w:rsid w:val="00D4339B"/>
    <w:rsid w:val="00D51D05"/>
    <w:rsid w:val="00D642A5"/>
    <w:rsid w:val="00D65D1C"/>
    <w:rsid w:val="00D7677D"/>
    <w:rsid w:val="00DB1250"/>
    <w:rsid w:val="00DC1B6A"/>
    <w:rsid w:val="00DD344B"/>
    <w:rsid w:val="00DD78FA"/>
    <w:rsid w:val="00DE5F5B"/>
    <w:rsid w:val="00E1293C"/>
    <w:rsid w:val="00E13839"/>
    <w:rsid w:val="00E20FBD"/>
    <w:rsid w:val="00E31788"/>
    <w:rsid w:val="00E34988"/>
    <w:rsid w:val="00E41FE3"/>
    <w:rsid w:val="00E53E8A"/>
    <w:rsid w:val="00E54F9D"/>
    <w:rsid w:val="00E67673"/>
    <w:rsid w:val="00E81B31"/>
    <w:rsid w:val="00EA2BC6"/>
    <w:rsid w:val="00EC5CF0"/>
    <w:rsid w:val="00ED4BF5"/>
    <w:rsid w:val="00F02D85"/>
    <w:rsid w:val="00F04287"/>
    <w:rsid w:val="00F06721"/>
    <w:rsid w:val="00F10F36"/>
    <w:rsid w:val="00F1529C"/>
    <w:rsid w:val="00F27CEC"/>
    <w:rsid w:val="00F345DB"/>
    <w:rsid w:val="00F371B7"/>
    <w:rsid w:val="00F40DA7"/>
    <w:rsid w:val="00F460E7"/>
    <w:rsid w:val="00F63D2E"/>
    <w:rsid w:val="00F67087"/>
    <w:rsid w:val="00F80E2C"/>
    <w:rsid w:val="00F80FBD"/>
    <w:rsid w:val="00F8610A"/>
    <w:rsid w:val="00F87DE6"/>
    <w:rsid w:val="00F9022D"/>
    <w:rsid w:val="00FA5391"/>
    <w:rsid w:val="00FA56E5"/>
    <w:rsid w:val="00FB2213"/>
    <w:rsid w:val="00FC41AB"/>
    <w:rsid w:val="00FC511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74F4F-545C-43CC-B18C-04FC969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5F22-3D7D-40F3-9185-29DCCEB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Rafał Zawadzki</cp:lastModifiedBy>
  <cp:revision>43</cp:revision>
  <cp:lastPrinted>2020-07-28T09:07:00Z</cp:lastPrinted>
  <dcterms:created xsi:type="dcterms:W3CDTF">2018-12-11T10:45:00Z</dcterms:created>
  <dcterms:modified xsi:type="dcterms:W3CDTF">2021-10-29T06:49:00Z</dcterms:modified>
</cp:coreProperties>
</file>